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CD" w:rsidRPr="008B49C1" w:rsidRDefault="00D758D5">
      <w:pPr>
        <w:pStyle w:val="Default"/>
        <w:rPr>
          <w:rFonts w:ascii="仿宋" w:eastAsia="仿宋" w:hAnsi="仿宋" w:cs="宋体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C937ED" w:rsidRPr="008B49C1">
        <w:rPr>
          <w:rFonts w:ascii="仿宋" w:eastAsia="仿宋" w:hAnsi="仿宋" w:cs="宋体"/>
          <w:color w:val="auto"/>
          <w:sz w:val="32"/>
          <w:szCs w:val="32"/>
        </w:rPr>
        <w:t>1</w:t>
      </w:r>
    </w:p>
    <w:p w:rsidR="00FA363B" w:rsidRDefault="00FA363B" w:rsidP="00B36153">
      <w:pPr>
        <w:pStyle w:val="Default"/>
        <w:jc w:val="center"/>
        <w:rPr>
          <w:rFonts w:ascii="宋体" w:hAnsi="宋体" w:cs="宋体"/>
          <w:color w:val="auto"/>
          <w:sz w:val="36"/>
          <w:szCs w:val="36"/>
        </w:rPr>
      </w:pPr>
      <w:r w:rsidRPr="00FA363B">
        <w:rPr>
          <w:rFonts w:ascii="宋体" w:hAnsi="宋体" w:cs="宋体" w:hint="eastAsia"/>
          <w:color w:val="auto"/>
          <w:sz w:val="36"/>
          <w:szCs w:val="36"/>
        </w:rPr>
        <w:t>202</w:t>
      </w:r>
      <w:r w:rsidRPr="00FA363B">
        <w:rPr>
          <w:rFonts w:ascii="宋体" w:hAnsi="宋体" w:cs="宋体"/>
          <w:color w:val="auto"/>
          <w:sz w:val="36"/>
          <w:szCs w:val="36"/>
        </w:rPr>
        <w:t>5</w:t>
      </w:r>
      <w:r w:rsidRPr="00FA363B">
        <w:rPr>
          <w:rFonts w:ascii="宋体" w:hAnsi="宋体" w:cs="宋体" w:hint="eastAsia"/>
          <w:color w:val="auto"/>
          <w:sz w:val="36"/>
          <w:szCs w:val="36"/>
        </w:rPr>
        <w:t>年中国马术协会4</w:t>
      </w:r>
      <w:r w:rsidRPr="00FA363B">
        <w:rPr>
          <w:rFonts w:ascii="宋体" w:hAnsi="宋体" w:cs="宋体"/>
          <w:color w:val="auto"/>
          <w:sz w:val="36"/>
          <w:szCs w:val="36"/>
        </w:rPr>
        <w:t>0</w:t>
      </w:r>
      <w:r w:rsidRPr="00FA363B">
        <w:rPr>
          <w:rFonts w:ascii="宋体" w:hAnsi="宋体" w:cs="宋体" w:hint="eastAsia"/>
          <w:color w:val="auto"/>
          <w:sz w:val="36"/>
          <w:szCs w:val="36"/>
        </w:rPr>
        <w:t>公里耐力达标赛（西安站）</w:t>
      </w:r>
    </w:p>
    <w:p w:rsidR="00C461CD" w:rsidRPr="008B49C1" w:rsidRDefault="00D758D5" w:rsidP="00B36153">
      <w:pPr>
        <w:pStyle w:val="Default"/>
        <w:jc w:val="center"/>
        <w:rPr>
          <w:rFonts w:ascii="宋体" w:hAnsi="宋体"/>
          <w:color w:val="auto"/>
          <w:sz w:val="36"/>
          <w:szCs w:val="36"/>
        </w:rPr>
      </w:pPr>
      <w:r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:rsidR="00C461CD" w:rsidRPr="008B49C1" w:rsidRDefault="00C461CD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FA363B" w:rsidRDefault="00FA363B" w:rsidP="00FA363B">
      <w:pPr>
        <w:ind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r w:rsidRPr="007D0268">
        <w:rPr>
          <w:rFonts w:ascii="仿宋" w:eastAsia="仿宋" w:hAnsi="仿宋" w:cs="仿宋" w:hint="eastAsia"/>
          <w:spacing w:val="1"/>
          <w:sz w:val="30"/>
          <w:szCs w:val="30"/>
        </w:rPr>
        <w:t>202</w:t>
      </w:r>
      <w:r w:rsidRPr="007D0268">
        <w:rPr>
          <w:rFonts w:ascii="仿宋" w:eastAsia="仿宋" w:hAnsi="仿宋" w:cs="仿宋"/>
          <w:spacing w:val="1"/>
          <w:sz w:val="30"/>
          <w:szCs w:val="30"/>
        </w:rPr>
        <w:t>5</w:t>
      </w:r>
      <w:r w:rsidRPr="007D0268">
        <w:rPr>
          <w:rFonts w:ascii="仿宋" w:eastAsia="仿宋" w:hAnsi="仿宋" w:cs="仿宋" w:hint="eastAsia"/>
          <w:spacing w:val="1"/>
          <w:sz w:val="30"/>
          <w:szCs w:val="30"/>
        </w:rPr>
        <w:t>年</w:t>
      </w:r>
      <w:r w:rsidRPr="007D0268">
        <w:rPr>
          <w:rFonts w:ascii="仿宋" w:eastAsia="仿宋" w:hAnsi="仿宋" w:cs="仿宋"/>
          <w:spacing w:val="1"/>
          <w:sz w:val="30"/>
          <w:szCs w:val="30"/>
        </w:rPr>
        <w:t>3</w:t>
      </w:r>
      <w:r w:rsidRPr="007D0268">
        <w:rPr>
          <w:rFonts w:ascii="仿宋" w:eastAsia="仿宋" w:hAnsi="仿宋" w:cs="仿宋" w:hint="eastAsia"/>
          <w:spacing w:val="1"/>
          <w:sz w:val="30"/>
          <w:szCs w:val="30"/>
        </w:rPr>
        <w:t>月</w:t>
      </w:r>
      <w:r w:rsidRPr="007D0268">
        <w:rPr>
          <w:rFonts w:ascii="仿宋" w:eastAsia="仿宋" w:hAnsi="仿宋" w:cs="仿宋"/>
          <w:spacing w:val="1"/>
          <w:sz w:val="30"/>
          <w:szCs w:val="30"/>
        </w:rPr>
        <w:t>22</w:t>
      </w:r>
      <w:r w:rsidRPr="007D0268">
        <w:rPr>
          <w:rFonts w:ascii="仿宋" w:eastAsia="仿宋" w:hAnsi="仿宋" w:cs="仿宋" w:hint="eastAsia"/>
          <w:spacing w:val="1"/>
          <w:sz w:val="30"/>
          <w:szCs w:val="30"/>
        </w:rPr>
        <w:t>日-</w:t>
      </w:r>
      <w:r w:rsidRPr="007D0268">
        <w:rPr>
          <w:rFonts w:ascii="仿宋" w:eastAsia="仿宋" w:hAnsi="仿宋" w:cs="仿宋"/>
          <w:spacing w:val="1"/>
          <w:sz w:val="30"/>
          <w:szCs w:val="30"/>
        </w:rPr>
        <w:t>23</w:t>
      </w:r>
      <w:r w:rsidRPr="007D0268">
        <w:rPr>
          <w:rFonts w:ascii="仿宋" w:eastAsia="仿宋" w:hAnsi="仿宋" w:cs="仿宋" w:hint="eastAsia"/>
          <w:spacing w:val="1"/>
          <w:sz w:val="30"/>
          <w:szCs w:val="30"/>
        </w:rPr>
        <w:t>日</w:t>
      </w:r>
      <w:r>
        <w:rPr>
          <w:rFonts w:ascii="仿宋" w:eastAsia="仿宋" w:hAnsi="仿宋" w:cs="仿宋" w:hint="eastAsia"/>
          <w:spacing w:val="1"/>
          <w:sz w:val="30"/>
          <w:szCs w:val="30"/>
        </w:rPr>
        <w:t>，</w:t>
      </w:r>
      <w:r>
        <w:rPr>
          <w:rFonts w:ascii="仿宋" w:eastAsia="仿宋" w:hAnsi="仿宋" w:cs="仿宋" w:hint="eastAsia"/>
          <w:spacing w:val="1"/>
          <w:sz w:val="30"/>
          <w:szCs w:val="30"/>
        </w:rPr>
        <w:t>陕西省汉中市西乡县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:rsidR="00C461CD" w:rsidRPr="008B49C1" w:rsidRDefault="00D758D5" w:rsidP="00FA363B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耐力达标赛40公里；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岁（2020年及以前出生），年龄不符合标准的马匹</w:t>
      </w:r>
      <w:r w:rsidR="00FD30CA" w:rsidRPr="008B49C1">
        <w:rPr>
          <w:rFonts w:ascii="仿宋" w:eastAsia="仿宋" w:hAnsi="仿宋" w:hint="eastAsia"/>
          <w:bCs/>
          <w:sz w:val="32"/>
        </w:rPr>
        <w:t>一经发现</w:t>
      </w:r>
      <w:r w:rsidRPr="008B49C1">
        <w:rPr>
          <w:rFonts w:ascii="仿宋" w:eastAsia="仿宋" w:hAnsi="仿宋" w:hint="eastAsia"/>
          <w:sz w:val="32"/>
          <w:szCs w:val="32"/>
        </w:rPr>
        <w:t>，禁止参加比赛。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*参赛马匹须具有中国马术协会颁发的有效马匹护照，赛前验马时必须携带马匹护照并交由赛事官员进行核验。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*参赛马匹所注射的疫苗必须符合规则，否则不得参加比赛。包括但不限于未打疫苗、疫苗过期、疫苗注射数量不足等。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0--54公里             5天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2F6559"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:rsidR="00E06294" w:rsidRPr="008B49C1" w:rsidRDefault="00E06294" w:rsidP="00E1793D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E442DA">
        <w:rPr>
          <w:rFonts w:ascii="仿宋" w:eastAsia="仿宋" w:hAnsi="仿宋" w:hint="eastAsia"/>
          <w:sz w:val="32"/>
          <w:szCs w:val="32"/>
        </w:rPr>
        <w:t>三</w:t>
      </w:r>
      <w:r w:rsidRPr="008B49C1">
        <w:rPr>
          <w:rFonts w:ascii="仿宋" w:eastAsia="仿宋" w:hAnsi="仿宋" w:hint="eastAsia"/>
          <w:sz w:val="32"/>
          <w:szCs w:val="32"/>
        </w:rPr>
        <w:t>）限制速度：达标赛人马组合必须以高于10公里/小时，低于16公里/小时的行进速度完成比赛。如因天气或其他原因造成的调整，以赛前技术会公布的为准。</w:t>
      </w:r>
    </w:p>
    <w:p w:rsidR="00C461CD" w:rsidRPr="008B49C1" w:rsidRDefault="00D758D5" w:rsidP="00E1793D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442DA">
        <w:rPr>
          <w:rFonts w:ascii="仿宋" w:eastAsia="仿宋" w:hAnsi="仿宋" w:hint="eastAsia"/>
          <w:sz w:val="32"/>
          <w:szCs w:val="32"/>
        </w:rPr>
        <w:t>四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:rsidR="00E06294" w:rsidRPr="008B49C1" w:rsidRDefault="00E06294" w:rsidP="00E1793D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442DA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）兽医检测指标：第一</w:t>
      </w:r>
      <w:bookmarkStart w:id="1" w:name="_GoBack"/>
      <w:bookmarkEnd w:id="1"/>
      <w:r w:rsidRPr="008B49C1">
        <w:rPr>
          <w:rFonts w:ascii="仿宋" w:eastAsia="仿宋" w:hAnsi="仿宋" w:hint="eastAsia"/>
          <w:sz w:val="32"/>
          <w:szCs w:val="32"/>
        </w:rPr>
        <w:t>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2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2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:rsidR="00C461CD" w:rsidRPr="008B49C1" w:rsidRDefault="00D758D5" w:rsidP="00E1793D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:rsidR="00C461CD" w:rsidRPr="008B49C1" w:rsidRDefault="00C7528A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3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3"/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4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（一）各参赛单位、运动员及马匹未完成2025年度中马协年度注册手续不能进行报名，报名截止日期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（二）参赛运动员、工作人员、大会指定裁判员和参赛马匹于赛前2天到赛区报到。</w:t>
      </w:r>
    </w:p>
    <w:bookmarkEnd w:id="4"/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:rsidR="00C461CD" w:rsidRPr="008B49C1" w:rsidRDefault="00D758D5">
      <w:pPr>
        <w:rPr>
          <w:rFonts w:ascii="仿宋" w:eastAsia="仿宋" w:hAnsi="仿宋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bookmarkStart w:id="5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5"/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:rsidR="00C461CD" w:rsidRPr="008B49C1" w:rsidRDefault="00D758D5">
      <w:pPr>
        <w:ind w:firstLine="640"/>
        <w:rPr>
          <w:rFonts w:ascii="仿宋" w:eastAsia="仿宋" w:hAnsi="仿宋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64D" w:rsidRDefault="000C664D">
      <w:r>
        <w:separator/>
      </w:r>
    </w:p>
  </w:endnote>
  <w:endnote w:type="continuationSeparator" w:id="0">
    <w:p w:rsidR="000C664D" w:rsidRDefault="000C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" filled="f" stroked="f">
              <o:lock v:ext="edit" aspectratio="t" text="t"/>
              <v:textbox style="mso-fit-shape-to-text:t" inset="0,0,0,0">
                <w:txbxContent>
                  <w:p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64D" w:rsidRDefault="000C664D">
      <w:r>
        <w:separator/>
      </w:r>
    </w:p>
  </w:footnote>
  <w:footnote w:type="continuationSeparator" w:id="0">
    <w:p w:rsidR="000C664D" w:rsidRDefault="000C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0C664D"/>
    <w:rsid w:val="002974CA"/>
    <w:rsid w:val="002F6559"/>
    <w:rsid w:val="004209C9"/>
    <w:rsid w:val="004A068A"/>
    <w:rsid w:val="00501EA0"/>
    <w:rsid w:val="00554645"/>
    <w:rsid w:val="00627EF4"/>
    <w:rsid w:val="00796FE3"/>
    <w:rsid w:val="00812959"/>
    <w:rsid w:val="008B49C1"/>
    <w:rsid w:val="00A5089C"/>
    <w:rsid w:val="00B36153"/>
    <w:rsid w:val="00BC6050"/>
    <w:rsid w:val="00C461CD"/>
    <w:rsid w:val="00C7528A"/>
    <w:rsid w:val="00C937ED"/>
    <w:rsid w:val="00D758D5"/>
    <w:rsid w:val="00E0593B"/>
    <w:rsid w:val="00E06294"/>
    <w:rsid w:val="00E1793D"/>
    <w:rsid w:val="00E442DA"/>
    <w:rsid w:val="00E62F2D"/>
    <w:rsid w:val="00EA4C9A"/>
    <w:rsid w:val="00FA363B"/>
    <w:rsid w:val="00FD30CA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8718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FA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A36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19</cp:revision>
  <dcterms:created xsi:type="dcterms:W3CDTF">2024-11-20T05:51:00Z</dcterms:created>
  <dcterms:modified xsi:type="dcterms:W3CDTF">2025-02-07T03:12:00Z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