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63FD">
      <w:pPr>
        <w:shd w:val="clear"/>
        <w:jc w:val="both"/>
        <w:rPr>
          <w:rFonts w:hint="default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  <w:t>附件1：</w:t>
      </w:r>
    </w:p>
    <w:p w14:paraId="5AEA7544">
      <w:pPr>
        <w:shd w:val="clear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  <w:t>中国马术协会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  <w:t>年全国优秀</w:t>
      </w:r>
    </w:p>
    <w:p w14:paraId="62D36DB7">
      <w:pPr>
        <w:shd w:val="clear"/>
        <w:jc w:val="center"/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  <w:t>青少年马术训练营</w:t>
      </w: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</w:rPr>
        <w:t>申办</w:t>
      </w: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  <w:t>指南</w:t>
      </w:r>
    </w:p>
    <w:p w14:paraId="32E72D83">
      <w:pPr>
        <w:shd w:val="clear"/>
        <w:ind w:firstLine="723" w:firstLineChars="200"/>
        <w:jc w:val="both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 w14:paraId="4F99EEEC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为加强马术后备人才培养，夯实青少年骑手训练基础，中国马术协会现面向全国公开招选2026年全国优秀青少年马术训练营承办单位。本指南旨在明确申办相关要求与流程。</w:t>
      </w:r>
    </w:p>
    <w:p w14:paraId="51257B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一、活动概况</w:t>
      </w:r>
    </w:p>
    <w:p w14:paraId="559531F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训练营旨在通过系统化训练、专项技能提升、思想政治与反兴奋剂教育、模拟对抗等方式，全面提高青少年骑手的综合素质与竞技能力。</w:t>
      </w:r>
    </w:p>
    <w:p w14:paraId="15C062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二、申办单位</w:t>
      </w:r>
    </w:p>
    <w:p w14:paraId="0596ED63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中国马术协会2026年度有效注册的俱乐部及具备相应资质的活动承办主体。</w:t>
      </w:r>
    </w:p>
    <w:p w14:paraId="0E4D9C1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三、承办基本条件</w:t>
      </w:r>
    </w:p>
    <w:p w14:paraId="7B87243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 xml:space="preserve">承办单位所在地及设施至少应符合以下要求： </w:t>
      </w:r>
    </w:p>
    <w:p w14:paraId="7FE8E55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（一）组织能力：具备与训练规模相适应的组织管理机构、专业管理人员及执行团队，拥有三年以上马术训练或赛事组织经验。</w:t>
      </w:r>
    </w:p>
    <w:p w14:paraId="33E5FA9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（二）场地设施：</w:t>
      </w:r>
    </w:p>
    <w:p w14:paraId="286E36B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训练及比赛场地：至少包括1块室内场地（尺寸不小于40米×60米）及2块室外场地。</w:t>
      </w:r>
    </w:p>
    <w:p w14:paraId="7E98E0F8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马厩：可供使用的标准马厩不少于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40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间。</w:t>
      </w:r>
    </w:p>
    <w:p w14:paraId="01F23E3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配套设施：具备相应的训练辅助设施及设备。</w:t>
      </w:r>
    </w:p>
    <w:p w14:paraId="0C55EE0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（三）马匹保障：可提供用于训练的马匹不少于1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匹，其能力应参照2026年中国马术青少年各分项冠军杯赛最高级别的参赛标准。</w:t>
      </w:r>
    </w:p>
    <w:p w14:paraId="22FE2A48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（四）住宿与会议：</w:t>
      </w:r>
    </w:p>
    <w:p w14:paraId="294BDB2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可提供不少于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个标准间住宿。</w:t>
      </w:r>
    </w:p>
    <w:p w14:paraId="519CADD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配备1间会议室，具备LED屏或投影、音响等多媒体设备。</w:t>
      </w:r>
    </w:p>
    <w:p w14:paraId="741314E8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（五）体能训练条件：可提供1处配备基础体能训练器械的场地。</w:t>
      </w:r>
    </w:p>
    <w:p w14:paraId="14BF5E6C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（六）餐饮安全：具备专业食材供应渠道，落实反兴奋剂要求，保障食品安全。</w:t>
      </w:r>
    </w:p>
    <w:p w14:paraId="3430A263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（七）教练资源：每期训练营需配备高水平外籍教练员参与执教。</w:t>
      </w:r>
    </w:p>
    <w:p w14:paraId="01E76BF3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  <w:rPr>
          <w:rFonts w:hint="eastAsia" w:ascii="华文仿宋" w:hAnsi="华文仿宋" w:eastAsia="华文仿宋" w:cs="华文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四、申办流程 </w:t>
      </w:r>
    </w:p>
    <w:p w14:paraId="0686D66E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（一）下载</w:t>
      </w:r>
      <w:bookmarkStart w:id="0" w:name="_GoBack"/>
      <w:bookmarkEnd w:id="0"/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通知附件中的《申办函》，按要求填写并加盖公章。</w:t>
      </w:r>
    </w:p>
    <w:p w14:paraId="2F92C26B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（二）将盖章扫描的电子版文件于2026年2月2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17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:00前发送至指定邮箱：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"mailto:mvp@c-e-a.org.cn。" </w:instrTex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华文仿宋" w:hAnsi="华文仿宋" w:eastAsia="华文仿宋" w:cs="华文仿宋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mvp@c-e-a.org.cn。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</w:p>
    <w:p w14:paraId="0A0EAE22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（三）中国马术协会组织评审，必要时进行实地考察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6B6BB2AA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（四）评审通过后，协会与承办单位签署合作协议。</w:t>
      </w:r>
    </w:p>
    <w:p w14:paraId="471DE96B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（五）活动结束后15个工作日内，承办单位须提交总结报告及经费使用说明。</w:t>
      </w:r>
    </w:p>
    <w:p w14:paraId="0E865E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  <w:t>五、全国优秀青少年马术训练营经费</w:t>
      </w:r>
    </w:p>
    <w:p w14:paraId="5D10197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集训营经费由中国马术协会按相关标准支持，不足部分由承办单位承担。</w:t>
      </w:r>
    </w:p>
    <w:p w14:paraId="27EE36D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活动直接成本包括但不限于：食宿、交通、讲师劳务、场地与马匹租赁、饲养管理等。</w:t>
      </w:r>
    </w:p>
    <w:p w14:paraId="25B5FAB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  <w:t>本指南最终解释权归中国马术协会所有。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28EC"/>
    <w:rsid w:val="00714BDB"/>
    <w:rsid w:val="02307809"/>
    <w:rsid w:val="02465B07"/>
    <w:rsid w:val="04F95927"/>
    <w:rsid w:val="0B610915"/>
    <w:rsid w:val="0CD209E4"/>
    <w:rsid w:val="0EEF35DA"/>
    <w:rsid w:val="0F325A4B"/>
    <w:rsid w:val="0FA01D88"/>
    <w:rsid w:val="0FF74C32"/>
    <w:rsid w:val="100F0D25"/>
    <w:rsid w:val="113A3897"/>
    <w:rsid w:val="17095CE1"/>
    <w:rsid w:val="1B387C69"/>
    <w:rsid w:val="1CDC3BF1"/>
    <w:rsid w:val="20C9598F"/>
    <w:rsid w:val="21006C87"/>
    <w:rsid w:val="21F809C3"/>
    <w:rsid w:val="240147B5"/>
    <w:rsid w:val="25690517"/>
    <w:rsid w:val="28A70592"/>
    <w:rsid w:val="294460B4"/>
    <w:rsid w:val="294539BF"/>
    <w:rsid w:val="2B5C75FE"/>
    <w:rsid w:val="30467789"/>
    <w:rsid w:val="305D331B"/>
    <w:rsid w:val="34A67AE3"/>
    <w:rsid w:val="34CE4F43"/>
    <w:rsid w:val="36F32CBE"/>
    <w:rsid w:val="38E8399E"/>
    <w:rsid w:val="3B082188"/>
    <w:rsid w:val="3B913B13"/>
    <w:rsid w:val="3D095805"/>
    <w:rsid w:val="3F2A63C6"/>
    <w:rsid w:val="42DC4293"/>
    <w:rsid w:val="438B508C"/>
    <w:rsid w:val="45BC5167"/>
    <w:rsid w:val="48ED7D75"/>
    <w:rsid w:val="4B30358A"/>
    <w:rsid w:val="4DF8146D"/>
    <w:rsid w:val="507F5FA7"/>
    <w:rsid w:val="5440611B"/>
    <w:rsid w:val="556452D8"/>
    <w:rsid w:val="563603FA"/>
    <w:rsid w:val="60F06E2A"/>
    <w:rsid w:val="627D5743"/>
    <w:rsid w:val="63C843A1"/>
    <w:rsid w:val="66BB3116"/>
    <w:rsid w:val="67006E38"/>
    <w:rsid w:val="6AAA7F17"/>
    <w:rsid w:val="6BC10A88"/>
    <w:rsid w:val="6BF51FBD"/>
    <w:rsid w:val="6EEA5B31"/>
    <w:rsid w:val="6FF55330"/>
    <w:rsid w:val="6FFF55EB"/>
    <w:rsid w:val="721D0651"/>
    <w:rsid w:val="759D3E9C"/>
    <w:rsid w:val="798C0AA7"/>
    <w:rsid w:val="7A0B3179"/>
    <w:rsid w:val="7A0D5FB2"/>
    <w:rsid w:val="7E4C28EC"/>
    <w:rsid w:val="7EED1BC8"/>
    <w:rsid w:val="7F1B7DC1"/>
    <w:rsid w:val="7F3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834</Words>
  <Characters>884</Characters>
  <Lines>0</Lines>
  <Paragraphs>0</Paragraphs>
  <TotalTime>20</TotalTime>
  <ScaleCrop>false</ScaleCrop>
  <LinksUpToDate>false</LinksUpToDate>
  <CharactersWithSpaces>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2023-08-10T02:53:00Z</dcterms:created>
  <dc:creator>中马协媒信部孟晓星</dc:creator>
  <cp:lastModifiedBy>于月月鸟禾呈</cp:lastModifiedBy>
  <cp:lastPrinted>2026-02-05T07:13:00Z</cp:lastPrinted>
  <dcterms:modified xsi:type="dcterms:W3CDTF">2026-02-09T01:48:27Z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eyJoZGlkIjoiNjNiNzQ3MThhMjE3YThiNGIwODQzMWRhOWU4YzhlZDIiLCJ1c2VySWQiOiIzNDY0Mzg1NTIifQ==</vt:lpwstr>
  </property>
  <property fmtid="{D5CDD505-2E9C-101B-9397-08002B2CF9AE}" pid="4" name="ICV">
    <vt:lpwstr>68D890FEC3A94215B35478B634D1AE15_13</vt:lpwstr>
  </property>
</Properties>
</file>