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35FA" w14:textId="2FC5054C" w:rsidR="00E34A50" w:rsidRPr="0024520A" w:rsidRDefault="00E34A50" w:rsidP="00846847">
      <w:pPr>
        <w:contextualSpacing/>
        <w:mirrorIndents/>
        <w:jc w:val="center"/>
        <w:rPr>
          <w:rFonts w:ascii="宋体" w:eastAsia="宋体" w:hAnsi="宋体" w:cs="微软雅黑" w:hint="eastAsia"/>
          <w:b/>
          <w:bCs/>
          <w:sz w:val="36"/>
          <w:szCs w:val="44"/>
        </w:rPr>
      </w:pPr>
      <w:r w:rsidRPr="0024520A">
        <w:rPr>
          <w:rFonts w:ascii="宋体" w:eastAsia="宋体" w:hAnsi="宋体" w:cs="微软雅黑"/>
          <w:b/>
          <w:bCs/>
          <w:sz w:val="36"/>
          <w:szCs w:val="44"/>
        </w:rPr>
        <w:t>赛事检疫要求</w:t>
      </w:r>
    </w:p>
    <w:p w14:paraId="727080B9" w14:textId="77777777" w:rsidR="00471E34" w:rsidRPr="0024520A" w:rsidRDefault="00471E34" w:rsidP="00846847">
      <w:pPr>
        <w:contextualSpacing/>
        <w:mirrorIndents/>
        <w:rPr>
          <w:rFonts w:ascii="宋体" w:eastAsia="宋体" w:hAnsi="宋体" w:cs="微软雅黑"/>
          <w:b/>
          <w:bCs/>
          <w:sz w:val="36"/>
          <w:szCs w:val="44"/>
        </w:rPr>
      </w:pPr>
    </w:p>
    <w:p w14:paraId="40816D5C" w14:textId="77777777" w:rsidR="00846847" w:rsidRPr="0024520A" w:rsidRDefault="00846847"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b/>
          <w:bCs/>
          <w:sz w:val="24"/>
          <w:szCs w:val="32"/>
        </w:rPr>
        <w:t>检疫证开具地址：</w:t>
      </w:r>
      <w:r w:rsidRPr="0024520A">
        <w:rPr>
          <w:rFonts w:ascii="宋体" w:eastAsia="宋体" w:hAnsi="宋体" w:cs="微软雅黑" w:hint="eastAsia"/>
          <w:sz w:val="24"/>
          <w:szCs w:val="32"/>
        </w:rPr>
        <w:t>北京市昌平区小汤山镇市场街社区居委会酸枣岭村</w:t>
      </w:r>
    </w:p>
    <w:p w14:paraId="404D3571" w14:textId="77777777" w:rsidR="00846847" w:rsidRPr="0024520A" w:rsidRDefault="00846847" w:rsidP="003D4E73">
      <w:pPr>
        <w:spacing w:line="360" w:lineRule="auto"/>
        <w:ind w:firstLineChars="800" w:firstLine="1920"/>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理想奥园（北京〉工程有限公司</w:t>
      </w:r>
    </w:p>
    <w:p w14:paraId="2A60157D" w14:textId="7606B58F" w:rsidR="00846847" w:rsidRPr="0024520A" w:rsidRDefault="00846847" w:rsidP="003D4E73">
      <w:pPr>
        <w:spacing w:line="360" w:lineRule="auto"/>
        <w:contextualSpacing/>
        <w:mirrorIndents/>
        <w:rPr>
          <w:rFonts w:ascii="宋体" w:eastAsia="宋体" w:hAnsi="宋体" w:cs="微软雅黑"/>
          <w:b/>
          <w:bCs/>
          <w:sz w:val="24"/>
          <w:szCs w:val="32"/>
        </w:rPr>
      </w:pPr>
      <w:r w:rsidRPr="0024520A">
        <w:rPr>
          <w:rFonts w:ascii="宋体" w:eastAsia="宋体" w:hAnsi="宋体" w:cs="微软雅黑" w:hint="eastAsia"/>
          <w:b/>
          <w:bCs/>
          <w:sz w:val="24"/>
          <w:szCs w:val="32"/>
        </w:rPr>
        <w:t>外队进入收取检疫证负责人：</w:t>
      </w:r>
      <w:r w:rsidRPr="0024520A">
        <w:rPr>
          <w:rFonts w:ascii="宋体" w:eastAsia="宋体" w:hAnsi="宋体" w:cs="微软雅黑" w:hint="eastAsia"/>
          <w:sz w:val="24"/>
          <w:szCs w:val="32"/>
        </w:rPr>
        <w:t>郑家宁 13161169997</w:t>
      </w:r>
    </w:p>
    <w:p w14:paraId="3B694CF4" w14:textId="376B9F54" w:rsidR="00846847" w:rsidRPr="0024520A" w:rsidRDefault="00846847" w:rsidP="003D4E73">
      <w:pPr>
        <w:spacing w:line="360" w:lineRule="auto"/>
        <w:contextualSpacing/>
        <w:mirrorIndents/>
        <w:rPr>
          <w:rFonts w:ascii="宋体" w:eastAsia="宋体" w:hAnsi="宋体" w:cs="微软雅黑"/>
          <w:sz w:val="24"/>
          <w:szCs w:val="32"/>
        </w:rPr>
      </w:pPr>
      <w:r w:rsidRPr="0024520A">
        <w:rPr>
          <w:rFonts w:ascii="宋体" w:eastAsia="宋体" w:hAnsi="宋体" w:cs="微软雅黑" w:hint="eastAsia"/>
          <w:b/>
          <w:bCs/>
          <w:sz w:val="24"/>
          <w:szCs w:val="32"/>
        </w:rPr>
        <w:t>开具检疫证负责人：</w:t>
      </w:r>
      <w:r w:rsidRPr="0024520A">
        <w:rPr>
          <w:rFonts w:ascii="宋体" w:eastAsia="宋体" w:hAnsi="宋体" w:cs="微软雅黑" w:hint="eastAsia"/>
          <w:sz w:val="24"/>
          <w:szCs w:val="32"/>
        </w:rPr>
        <w:t>郑家宁 1316119997</w:t>
      </w:r>
    </w:p>
    <w:p w14:paraId="2688715D" w14:textId="77777777" w:rsidR="003D4E73" w:rsidRPr="0024520A" w:rsidRDefault="003D4E73" w:rsidP="003D4E73">
      <w:pPr>
        <w:spacing w:line="360" w:lineRule="auto"/>
        <w:contextualSpacing/>
        <w:mirrorIndents/>
        <w:rPr>
          <w:rFonts w:ascii="宋体" w:eastAsia="宋体" w:hAnsi="宋体" w:cs="微软雅黑" w:hint="eastAsia"/>
          <w:b/>
          <w:bCs/>
          <w:sz w:val="24"/>
          <w:szCs w:val="32"/>
        </w:rPr>
      </w:pPr>
    </w:p>
    <w:p w14:paraId="2AE10947" w14:textId="3153BC04" w:rsidR="007A29E0" w:rsidRPr="0024520A" w:rsidRDefault="000A0BBA" w:rsidP="003D4E73">
      <w:pPr>
        <w:spacing w:line="360" w:lineRule="auto"/>
        <w:contextualSpacing/>
        <w:mirrorIndents/>
        <w:rPr>
          <w:rFonts w:ascii="宋体" w:eastAsia="宋体" w:hAnsi="宋体" w:cs="微软雅黑" w:hint="eastAsia"/>
          <w:b/>
          <w:bCs/>
          <w:sz w:val="28"/>
          <w:szCs w:val="36"/>
        </w:rPr>
      </w:pPr>
      <w:r w:rsidRPr="0024520A">
        <w:rPr>
          <w:rFonts w:ascii="宋体" w:eastAsia="宋体" w:hAnsi="宋体" w:cs="微软雅黑" w:hint="eastAsia"/>
          <w:b/>
          <w:bCs/>
          <w:sz w:val="28"/>
          <w:szCs w:val="36"/>
        </w:rPr>
        <w:t>一、</w:t>
      </w:r>
      <w:r w:rsidR="004C06E7" w:rsidRPr="0024520A">
        <w:rPr>
          <w:rFonts w:ascii="宋体" w:eastAsia="宋体" w:hAnsi="宋体" w:cs="微软雅黑" w:hint="eastAsia"/>
          <w:b/>
          <w:bCs/>
          <w:sz w:val="28"/>
          <w:szCs w:val="36"/>
        </w:rPr>
        <w:t>参赛马匹</w:t>
      </w:r>
      <w:r w:rsidR="001F6DF8" w:rsidRPr="0024520A">
        <w:rPr>
          <w:rFonts w:ascii="宋体" w:eastAsia="宋体" w:hAnsi="宋体" w:cs="微软雅黑" w:hint="eastAsia"/>
          <w:b/>
          <w:bCs/>
          <w:sz w:val="28"/>
          <w:szCs w:val="36"/>
        </w:rPr>
        <w:t>从外地入京</w:t>
      </w:r>
      <w:r w:rsidR="004C06E7" w:rsidRPr="0024520A">
        <w:rPr>
          <w:rFonts w:ascii="宋体" w:eastAsia="宋体" w:hAnsi="宋体" w:cs="微软雅黑" w:hint="eastAsia"/>
          <w:b/>
          <w:bCs/>
          <w:sz w:val="28"/>
          <w:szCs w:val="36"/>
        </w:rPr>
        <w:t>需要提供的检疫证明：</w:t>
      </w:r>
    </w:p>
    <w:p w14:paraId="2D80342B" w14:textId="06BEBD5C" w:rsidR="007A29E0"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1.</w:t>
      </w:r>
      <w:r w:rsidR="004C06E7" w:rsidRPr="0024520A">
        <w:rPr>
          <w:rFonts w:ascii="宋体" w:eastAsia="宋体" w:hAnsi="宋体" w:cs="微软雅黑" w:hint="eastAsia"/>
          <w:sz w:val="24"/>
          <w:szCs w:val="32"/>
        </w:rPr>
        <w:t>有效的</w:t>
      </w:r>
      <w:r w:rsidR="001F6DF8" w:rsidRPr="0024520A">
        <w:rPr>
          <w:rFonts w:ascii="宋体" w:eastAsia="宋体" w:hAnsi="宋体" w:cs="微软雅黑" w:hint="eastAsia"/>
          <w:sz w:val="24"/>
          <w:szCs w:val="32"/>
        </w:rPr>
        <w:t>来程</w:t>
      </w:r>
      <w:r w:rsidR="004C06E7" w:rsidRPr="0024520A">
        <w:rPr>
          <w:rFonts w:ascii="宋体" w:eastAsia="宋体" w:hAnsi="宋体" w:cs="微软雅黑" w:hint="eastAsia"/>
          <w:sz w:val="24"/>
          <w:szCs w:val="32"/>
        </w:rPr>
        <w:t>动物检疫合格证。</w:t>
      </w:r>
    </w:p>
    <w:p w14:paraId="79792C0F" w14:textId="049E21EB" w:rsidR="00D457C3"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2.</w:t>
      </w:r>
      <w:r w:rsidR="00D457C3" w:rsidRPr="0024520A">
        <w:rPr>
          <w:rFonts w:ascii="宋体" w:eastAsia="宋体" w:hAnsi="宋体" w:cs="微软雅黑" w:hint="eastAsia"/>
          <w:sz w:val="24"/>
          <w:szCs w:val="32"/>
        </w:rPr>
        <w:t>运输马匹车辆需要运输证（必须是在有效期内，名称：动物运输车辆备案表）。</w:t>
      </w:r>
    </w:p>
    <w:p w14:paraId="61202E72" w14:textId="2F6F342D" w:rsidR="007A29E0"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3.</w:t>
      </w:r>
      <w:r w:rsidR="00360152" w:rsidRPr="0024520A">
        <w:rPr>
          <w:rFonts w:ascii="宋体" w:eastAsia="宋体" w:hAnsi="宋体" w:cs="微软雅黑" w:hint="eastAsia"/>
          <w:sz w:val="24"/>
          <w:szCs w:val="32"/>
        </w:rPr>
        <w:t>在进京指定通道检查点</w:t>
      </w:r>
      <w:r w:rsidR="004C06E7" w:rsidRPr="0024520A">
        <w:rPr>
          <w:rFonts w:ascii="宋体" w:eastAsia="宋体" w:hAnsi="宋体" w:cs="微软雅黑" w:hint="eastAsia"/>
          <w:sz w:val="24"/>
          <w:szCs w:val="32"/>
        </w:rPr>
        <w:t>，盖过境章。</w:t>
      </w:r>
      <w:r w:rsidR="00360152" w:rsidRPr="0024520A">
        <w:rPr>
          <w:rFonts w:ascii="宋体" w:eastAsia="宋体" w:hAnsi="宋体" w:cs="微软雅黑" w:hint="eastAsia"/>
          <w:sz w:val="24"/>
          <w:szCs w:val="32"/>
        </w:rPr>
        <w:t>进京道口名录（见附件1）</w:t>
      </w:r>
    </w:p>
    <w:p w14:paraId="7A61452F" w14:textId="77777777" w:rsidR="00AC181E" w:rsidRPr="0024520A" w:rsidRDefault="00AC181E" w:rsidP="003D4E73">
      <w:pPr>
        <w:spacing w:line="360" w:lineRule="auto"/>
        <w:contextualSpacing/>
        <w:mirrorIndents/>
        <w:rPr>
          <w:rFonts w:ascii="宋体" w:eastAsia="宋体" w:hAnsi="宋体" w:cs="微软雅黑" w:hint="eastAsia"/>
          <w:b/>
          <w:bCs/>
          <w:sz w:val="24"/>
          <w:szCs w:val="32"/>
        </w:rPr>
      </w:pPr>
    </w:p>
    <w:p w14:paraId="70097E26" w14:textId="1CCCDDAF" w:rsidR="007A29E0" w:rsidRPr="0024520A" w:rsidRDefault="004C06E7" w:rsidP="003D4E73">
      <w:pPr>
        <w:spacing w:line="360" w:lineRule="auto"/>
        <w:contextualSpacing/>
        <w:mirrorIndents/>
        <w:rPr>
          <w:rFonts w:ascii="宋体" w:eastAsia="宋体" w:hAnsi="宋体" w:cs="微软雅黑" w:hint="eastAsia"/>
          <w:b/>
          <w:bCs/>
          <w:sz w:val="28"/>
          <w:szCs w:val="36"/>
        </w:rPr>
      </w:pPr>
      <w:r w:rsidRPr="0024520A">
        <w:rPr>
          <w:rFonts w:ascii="宋体" w:eastAsia="宋体" w:hAnsi="宋体" w:cs="微软雅黑" w:hint="eastAsia"/>
          <w:b/>
          <w:bCs/>
          <w:sz w:val="28"/>
          <w:szCs w:val="36"/>
        </w:rPr>
        <w:t>马匹落地后流程：</w:t>
      </w:r>
    </w:p>
    <w:p w14:paraId="2A63C398" w14:textId="260B2D8E" w:rsidR="007A29E0"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1.</w:t>
      </w:r>
      <w:r w:rsidR="004C06E7" w:rsidRPr="0024520A">
        <w:rPr>
          <w:rFonts w:ascii="宋体" w:eastAsia="宋体" w:hAnsi="宋体" w:cs="微软雅黑" w:hint="eastAsia"/>
          <w:sz w:val="24"/>
          <w:szCs w:val="32"/>
        </w:rPr>
        <w:t>动物落地后向检疫证负责人主动向当地动物卫生监督所报备。</w:t>
      </w:r>
    </w:p>
    <w:p w14:paraId="4C65275A" w14:textId="3782AF20" w:rsidR="007A29E0"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2.</w:t>
      </w:r>
      <w:r w:rsidR="004C06E7" w:rsidRPr="0024520A">
        <w:rPr>
          <w:rFonts w:ascii="宋体" w:eastAsia="宋体" w:hAnsi="宋体" w:cs="微软雅黑" w:hint="eastAsia"/>
          <w:sz w:val="24"/>
          <w:szCs w:val="32"/>
        </w:rPr>
        <w:t>查证验物（保存好动检证原件，检查外省进入是否盖章）。</w:t>
      </w:r>
    </w:p>
    <w:p w14:paraId="27830C36" w14:textId="31A5D576" w:rsidR="007A29E0"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3.</w:t>
      </w:r>
      <w:r w:rsidR="004C06E7" w:rsidRPr="0024520A">
        <w:rPr>
          <w:rFonts w:ascii="宋体" w:eastAsia="宋体" w:hAnsi="宋体" w:cs="微软雅黑" w:hint="eastAsia"/>
          <w:sz w:val="24"/>
          <w:szCs w:val="32"/>
        </w:rPr>
        <w:t>做好马匹的健康记录。</w:t>
      </w:r>
    </w:p>
    <w:p w14:paraId="63B3F8F2" w14:textId="52BC2CBA" w:rsidR="007A29E0"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4.</w:t>
      </w:r>
      <w:r w:rsidR="004C06E7" w:rsidRPr="0024520A">
        <w:rPr>
          <w:rFonts w:ascii="宋体" w:eastAsia="宋体" w:hAnsi="宋体" w:cs="微软雅黑" w:hint="eastAsia"/>
          <w:sz w:val="24"/>
          <w:szCs w:val="32"/>
        </w:rPr>
        <w:t>线上申报，向区域地动物检疫申报点报检。</w:t>
      </w:r>
    </w:p>
    <w:p w14:paraId="5F35B8CF" w14:textId="3A33B358" w:rsidR="007A29E0"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5.</w:t>
      </w:r>
      <w:r w:rsidR="004C06E7" w:rsidRPr="0024520A">
        <w:rPr>
          <w:rFonts w:ascii="宋体" w:eastAsia="宋体" w:hAnsi="宋体" w:cs="微软雅黑" w:hint="eastAsia"/>
          <w:sz w:val="24"/>
          <w:szCs w:val="32"/>
        </w:rPr>
        <w:t>查看动检证明和相关记录，现场临床健康检查。</w:t>
      </w:r>
    </w:p>
    <w:p w14:paraId="16BBA20F" w14:textId="3A42D78E" w:rsidR="007A29E0" w:rsidRPr="0024520A" w:rsidRDefault="0085453E" w:rsidP="003D4E73">
      <w:pPr>
        <w:tabs>
          <w:tab w:val="left" w:pos="312"/>
        </w:tabs>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6.</w:t>
      </w:r>
      <w:r w:rsidR="004C06E7" w:rsidRPr="0024520A">
        <w:rPr>
          <w:rFonts w:ascii="宋体" w:eastAsia="宋体" w:hAnsi="宋体" w:cs="微软雅黑" w:hint="eastAsia"/>
          <w:sz w:val="24"/>
          <w:szCs w:val="32"/>
        </w:rPr>
        <w:t>出具《动物检疫合格证明》A 类。</w:t>
      </w:r>
    </w:p>
    <w:p w14:paraId="495223FF" w14:textId="77777777" w:rsidR="00AC181E" w:rsidRPr="0024520A" w:rsidRDefault="00AC181E" w:rsidP="003D4E73">
      <w:pPr>
        <w:tabs>
          <w:tab w:val="left" w:pos="312"/>
        </w:tabs>
        <w:spacing w:line="360" w:lineRule="auto"/>
        <w:contextualSpacing/>
        <w:mirrorIndents/>
        <w:rPr>
          <w:rFonts w:ascii="宋体" w:eastAsia="宋体" w:hAnsi="宋体" w:cs="微软雅黑" w:hint="eastAsia"/>
          <w:b/>
          <w:bCs/>
          <w:sz w:val="24"/>
          <w:szCs w:val="32"/>
        </w:rPr>
      </w:pPr>
    </w:p>
    <w:p w14:paraId="12AC8378" w14:textId="00A80846" w:rsidR="00D457C3" w:rsidRPr="0024520A" w:rsidRDefault="00D457C3" w:rsidP="003D4E73">
      <w:pPr>
        <w:tabs>
          <w:tab w:val="left" w:pos="312"/>
        </w:tabs>
        <w:spacing w:line="360" w:lineRule="auto"/>
        <w:contextualSpacing/>
        <w:mirrorIndents/>
        <w:rPr>
          <w:rFonts w:ascii="宋体" w:eastAsia="宋体" w:hAnsi="宋体" w:cs="微软雅黑" w:hint="eastAsia"/>
          <w:b/>
          <w:bCs/>
          <w:sz w:val="28"/>
          <w:szCs w:val="36"/>
        </w:rPr>
      </w:pPr>
      <w:r w:rsidRPr="0024520A">
        <w:rPr>
          <w:rFonts w:ascii="宋体" w:eastAsia="宋体" w:hAnsi="宋体" w:cs="微软雅黑" w:hint="eastAsia"/>
          <w:b/>
          <w:bCs/>
          <w:sz w:val="28"/>
          <w:szCs w:val="36"/>
        </w:rPr>
        <w:t>比赛马继续运输原产地检疫证明</w:t>
      </w:r>
      <w:r w:rsidRPr="0024520A">
        <w:rPr>
          <w:rFonts w:ascii="宋体" w:eastAsia="宋体" w:hAnsi="宋体" w:cs="微软雅黑" w:hint="eastAsia"/>
          <w:b/>
          <w:bCs/>
          <w:sz w:val="28"/>
          <w:szCs w:val="36"/>
          <w:u w:val="single"/>
        </w:rPr>
        <w:t>在调运有效期内</w:t>
      </w:r>
      <w:r w:rsidRPr="0024520A">
        <w:rPr>
          <w:rFonts w:ascii="宋体" w:eastAsia="宋体" w:hAnsi="宋体" w:cs="微软雅黑" w:hint="eastAsia"/>
          <w:b/>
          <w:bCs/>
          <w:sz w:val="28"/>
          <w:szCs w:val="36"/>
        </w:rPr>
        <w:t>需要的资料：</w:t>
      </w:r>
    </w:p>
    <w:p w14:paraId="36FFC450" w14:textId="646463DF" w:rsidR="00D457C3"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1.</w:t>
      </w:r>
      <w:r w:rsidR="00D457C3" w:rsidRPr="0024520A">
        <w:rPr>
          <w:rFonts w:ascii="宋体" w:eastAsia="宋体" w:hAnsi="宋体" w:cs="微软雅黑" w:hint="eastAsia"/>
          <w:sz w:val="24"/>
          <w:szCs w:val="32"/>
        </w:rPr>
        <w:t>检疫申报单（提前 3 天申报）。</w:t>
      </w:r>
    </w:p>
    <w:p w14:paraId="0D1AF39A" w14:textId="28EE09FC" w:rsidR="00D457C3"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2.</w:t>
      </w:r>
      <w:r w:rsidR="00D457C3" w:rsidRPr="0024520A">
        <w:rPr>
          <w:rFonts w:ascii="宋体" w:eastAsia="宋体" w:hAnsi="宋体" w:cs="微软雅黑" w:hint="eastAsia"/>
          <w:sz w:val="24"/>
          <w:szCs w:val="32"/>
        </w:rPr>
        <w:t>原始来程检疫证明。</w:t>
      </w:r>
    </w:p>
    <w:p w14:paraId="5E0019CF" w14:textId="7E095969" w:rsidR="00D457C3"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3.</w:t>
      </w:r>
      <w:r w:rsidR="00D457C3" w:rsidRPr="0024520A">
        <w:rPr>
          <w:rFonts w:ascii="宋体" w:eastAsia="宋体" w:hAnsi="宋体" w:cs="微软雅黑" w:hint="eastAsia"/>
          <w:sz w:val="24"/>
          <w:szCs w:val="32"/>
        </w:rPr>
        <w:t>完整进出场记录和马匹健康登记表。</w:t>
      </w:r>
    </w:p>
    <w:p w14:paraId="06E87B0E" w14:textId="7C6A0A79" w:rsidR="00D457C3"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4.</w:t>
      </w:r>
      <w:r w:rsidR="00D457C3" w:rsidRPr="0024520A">
        <w:rPr>
          <w:rFonts w:ascii="宋体" w:eastAsia="宋体" w:hAnsi="宋体" w:cs="微软雅黑" w:hint="eastAsia"/>
          <w:sz w:val="24"/>
          <w:szCs w:val="32"/>
        </w:rPr>
        <w:t>运输车辆 、承运单位（个人）、车辆驾驶员备案并提供复印件。</w:t>
      </w:r>
    </w:p>
    <w:p w14:paraId="1FC58288" w14:textId="7F6634DA" w:rsidR="00D457C3"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5.</w:t>
      </w:r>
      <w:r w:rsidR="00D457C3" w:rsidRPr="0024520A">
        <w:rPr>
          <w:rFonts w:ascii="宋体" w:eastAsia="宋体" w:hAnsi="宋体" w:cs="微软雅黑" w:hint="eastAsia"/>
          <w:sz w:val="24"/>
          <w:szCs w:val="32"/>
        </w:rPr>
        <w:t>到达单位的营业执照复印件。</w:t>
      </w:r>
    </w:p>
    <w:p w14:paraId="772D68F4" w14:textId="0A61A640" w:rsidR="00D457C3"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6.</w:t>
      </w:r>
      <w:r w:rsidR="00D457C3" w:rsidRPr="0024520A">
        <w:rPr>
          <w:rFonts w:ascii="宋体" w:eastAsia="宋体" w:hAnsi="宋体" w:cs="微软雅黑" w:hint="eastAsia"/>
          <w:sz w:val="24"/>
          <w:szCs w:val="32"/>
        </w:rPr>
        <w:t>每匹马正，侧面全身照。</w:t>
      </w:r>
    </w:p>
    <w:p w14:paraId="661663B4" w14:textId="042C9DC7" w:rsidR="00D457C3"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7.</w:t>
      </w:r>
      <w:r w:rsidR="00D457C3" w:rsidRPr="0024520A">
        <w:rPr>
          <w:rFonts w:ascii="宋体" w:eastAsia="宋体" w:hAnsi="宋体" w:cs="微软雅黑" w:hint="eastAsia"/>
          <w:sz w:val="24"/>
          <w:szCs w:val="32"/>
        </w:rPr>
        <w:t>马匹护照信息。</w:t>
      </w:r>
    </w:p>
    <w:p w14:paraId="17E2AC86" w14:textId="6F3BBAD0" w:rsidR="007A29E0" w:rsidRPr="0024520A" w:rsidRDefault="004C06E7" w:rsidP="003D4E73">
      <w:pPr>
        <w:spacing w:line="360" w:lineRule="auto"/>
        <w:contextualSpacing/>
        <w:mirrorIndents/>
        <w:rPr>
          <w:rFonts w:ascii="宋体" w:eastAsia="宋体" w:hAnsi="宋体" w:cs="微软雅黑" w:hint="eastAsia"/>
          <w:b/>
          <w:bCs/>
          <w:sz w:val="24"/>
          <w:szCs w:val="32"/>
        </w:rPr>
      </w:pPr>
      <w:r w:rsidRPr="0024520A">
        <w:rPr>
          <w:rFonts w:ascii="宋体" w:eastAsia="宋体" w:hAnsi="宋体" w:cs="微软雅黑" w:hint="eastAsia"/>
          <w:b/>
          <w:bCs/>
          <w:sz w:val="28"/>
          <w:szCs w:val="36"/>
        </w:rPr>
        <w:lastRenderedPageBreak/>
        <w:t>比赛马继续运输原产地检疫证明</w:t>
      </w:r>
      <w:r w:rsidRPr="0024520A">
        <w:rPr>
          <w:rFonts w:ascii="宋体" w:eastAsia="宋体" w:hAnsi="宋体" w:cs="微软雅黑" w:hint="eastAsia"/>
          <w:b/>
          <w:bCs/>
          <w:sz w:val="28"/>
          <w:szCs w:val="36"/>
          <w:u w:val="single"/>
        </w:rPr>
        <w:t>超过调运有效期</w:t>
      </w:r>
      <w:r w:rsidRPr="0024520A">
        <w:rPr>
          <w:rFonts w:ascii="宋体" w:eastAsia="宋体" w:hAnsi="宋体" w:cs="微软雅黑" w:hint="eastAsia"/>
          <w:b/>
          <w:bCs/>
          <w:sz w:val="28"/>
          <w:szCs w:val="36"/>
        </w:rPr>
        <w:t>需要的资料：</w:t>
      </w:r>
      <w:r w:rsidRPr="0024520A">
        <w:rPr>
          <w:rFonts w:ascii="宋体" w:eastAsia="宋体" w:hAnsi="宋体" w:cs="微软雅黑" w:hint="eastAsia"/>
          <w:b/>
          <w:bCs/>
          <w:sz w:val="24"/>
          <w:szCs w:val="32"/>
        </w:rPr>
        <w:tab/>
      </w:r>
      <w:r w:rsidRPr="0024520A">
        <w:rPr>
          <w:rFonts w:ascii="宋体" w:eastAsia="宋体" w:hAnsi="宋体" w:cs="微软雅黑" w:hint="eastAsia"/>
          <w:b/>
          <w:bCs/>
          <w:sz w:val="24"/>
          <w:szCs w:val="32"/>
        </w:rPr>
        <w:tab/>
      </w:r>
      <w:r w:rsidRPr="0024520A">
        <w:rPr>
          <w:rFonts w:ascii="宋体" w:eastAsia="宋体" w:hAnsi="宋体" w:cs="微软雅黑" w:hint="eastAsia"/>
          <w:b/>
          <w:bCs/>
          <w:sz w:val="24"/>
          <w:szCs w:val="32"/>
        </w:rPr>
        <w:tab/>
      </w:r>
    </w:p>
    <w:p w14:paraId="080D431E" w14:textId="77B683F0" w:rsidR="007A29E0" w:rsidRPr="0024520A" w:rsidRDefault="0085453E" w:rsidP="003D4E73">
      <w:pPr>
        <w:spacing w:line="360" w:lineRule="auto"/>
        <w:contextualSpacing/>
        <w:mirrorIndents/>
        <w:rPr>
          <w:rFonts w:ascii="宋体" w:eastAsia="宋体" w:hAnsi="宋体" w:cs="微软雅黑" w:hint="eastAsia"/>
          <w:sz w:val="24"/>
          <w:szCs w:val="32"/>
        </w:rPr>
      </w:pPr>
      <w:bookmarkStart w:id="0" w:name="OLE_LINK1"/>
      <w:r w:rsidRPr="0024520A">
        <w:rPr>
          <w:rFonts w:ascii="宋体" w:eastAsia="宋体" w:hAnsi="宋体" w:cs="微软雅黑" w:hint="eastAsia"/>
          <w:sz w:val="24"/>
          <w:szCs w:val="32"/>
        </w:rPr>
        <w:t>1.</w:t>
      </w:r>
      <w:r w:rsidR="004C06E7" w:rsidRPr="0024520A">
        <w:rPr>
          <w:rFonts w:ascii="宋体" w:eastAsia="宋体" w:hAnsi="宋体" w:cs="微软雅黑" w:hint="eastAsia"/>
          <w:sz w:val="24"/>
          <w:szCs w:val="32"/>
        </w:rPr>
        <w:t>检疫申报单（提前 3 天申报）。</w:t>
      </w:r>
    </w:p>
    <w:p w14:paraId="4AAFB8AC" w14:textId="37128C6D" w:rsidR="007A29E0"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2.</w:t>
      </w:r>
      <w:r w:rsidR="004C06E7" w:rsidRPr="0024520A">
        <w:rPr>
          <w:rFonts w:ascii="宋体" w:eastAsia="宋体" w:hAnsi="宋体" w:cs="微软雅黑" w:hint="eastAsia"/>
          <w:sz w:val="24"/>
          <w:szCs w:val="32"/>
        </w:rPr>
        <w:t>原始</w:t>
      </w:r>
      <w:r w:rsidR="00947C3C" w:rsidRPr="0024520A">
        <w:rPr>
          <w:rFonts w:ascii="宋体" w:eastAsia="宋体" w:hAnsi="宋体" w:cs="微软雅黑" w:hint="eastAsia"/>
          <w:sz w:val="24"/>
          <w:szCs w:val="32"/>
        </w:rPr>
        <w:t>来程</w:t>
      </w:r>
      <w:r w:rsidR="004C06E7" w:rsidRPr="0024520A">
        <w:rPr>
          <w:rFonts w:ascii="宋体" w:eastAsia="宋体" w:hAnsi="宋体" w:cs="微软雅黑" w:hint="eastAsia"/>
          <w:sz w:val="24"/>
          <w:szCs w:val="32"/>
        </w:rPr>
        <w:t>检疫证明。</w:t>
      </w:r>
    </w:p>
    <w:p w14:paraId="4842CB31" w14:textId="3A96B7C1" w:rsidR="007A29E0"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3.</w:t>
      </w:r>
      <w:r w:rsidR="004C06E7" w:rsidRPr="0024520A">
        <w:rPr>
          <w:rFonts w:ascii="宋体" w:eastAsia="宋体" w:hAnsi="宋体" w:cs="微软雅黑" w:hint="eastAsia"/>
          <w:sz w:val="24"/>
          <w:szCs w:val="32"/>
        </w:rPr>
        <w:t>完整进出场记录和马匹健康登记表。</w:t>
      </w:r>
    </w:p>
    <w:p w14:paraId="4C7F3AFF" w14:textId="7CE6ECF8" w:rsidR="007A29E0"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4.</w:t>
      </w:r>
      <w:r w:rsidR="004C06E7" w:rsidRPr="0024520A">
        <w:rPr>
          <w:rFonts w:ascii="宋体" w:eastAsia="宋体" w:hAnsi="宋体" w:cs="微软雅黑" w:hint="eastAsia"/>
          <w:sz w:val="24"/>
          <w:szCs w:val="32"/>
        </w:rPr>
        <w:t>马传染病贫血 、马鼻疽实验室疫病检测报告（申报前 7 日内实验室疫病检测报告有效）。</w:t>
      </w:r>
    </w:p>
    <w:p w14:paraId="21CC3FC1" w14:textId="119CD1FA" w:rsidR="007A29E0"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5.</w:t>
      </w:r>
      <w:r w:rsidR="004C06E7" w:rsidRPr="0024520A">
        <w:rPr>
          <w:rFonts w:ascii="宋体" w:eastAsia="宋体" w:hAnsi="宋体" w:cs="微软雅黑" w:hint="eastAsia"/>
          <w:sz w:val="24"/>
          <w:szCs w:val="32"/>
        </w:rPr>
        <w:t>运输车辆 、承运单位（个人）、车辆驾驶员备案并提供复印件。</w:t>
      </w:r>
    </w:p>
    <w:p w14:paraId="6929A399" w14:textId="771D3A3C" w:rsidR="007A29E0"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6.</w:t>
      </w:r>
      <w:r w:rsidR="004C06E7" w:rsidRPr="0024520A">
        <w:rPr>
          <w:rFonts w:ascii="宋体" w:eastAsia="宋体" w:hAnsi="宋体" w:cs="微软雅黑" w:hint="eastAsia"/>
          <w:sz w:val="24"/>
          <w:szCs w:val="32"/>
        </w:rPr>
        <w:t>到达单位的营业执照复印件。</w:t>
      </w:r>
    </w:p>
    <w:p w14:paraId="596432CB" w14:textId="5DE33691" w:rsidR="007A29E0"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7.</w:t>
      </w:r>
      <w:r w:rsidR="004C06E7" w:rsidRPr="0024520A">
        <w:rPr>
          <w:rFonts w:ascii="宋体" w:eastAsia="宋体" w:hAnsi="宋体" w:cs="微软雅黑" w:hint="eastAsia"/>
          <w:sz w:val="24"/>
          <w:szCs w:val="32"/>
        </w:rPr>
        <w:t>每匹马正，侧面全身照。</w:t>
      </w:r>
    </w:p>
    <w:p w14:paraId="3C18864C" w14:textId="3A25D940" w:rsidR="007A29E0" w:rsidRPr="0024520A" w:rsidRDefault="0085453E" w:rsidP="003D4E73">
      <w:pPr>
        <w:spacing w:line="360" w:lineRule="auto"/>
        <w:contextualSpacing/>
        <w:mirrorIndents/>
        <w:rPr>
          <w:rFonts w:ascii="宋体" w:eastAsia="宋体" w:hAnsi="宋体" w:cs="微软雅黑" w:hint="eastAsia"/>
          <w:sz w:val="24"/>
          <w:szCs w:val="32"/>
        </w:rPr>
      </w:pPr>
      <w:r w:rsidRPr="0024520A">
        <w:rPr>
          <w:rFonts w:ascii="宋体" w:eastAsia="宋体" w:hAnsi="宋体" w:cs="微软雅黑" w:hint="eastAsia"/>
          <w:sz w:val="24"/>
          <w:szCs w:val="32"/>
        </w:rPr>
        <w:t>8.</w:t>
      </w:r>
      <w:r w:rsidR="004C06E7" w:rsidRPr="0024520A">
        <w:rPr>
          <w:rFonts w:ascii="宋体" w:eastAsia="宋体" w:hAnsi="宋体" w:cs="微软雅黑" w:hint="eastAsia"/>
          <w:sz w:val="24"/>
          <w:szCs w:val="32"/>
        </w:rPr>
        <w:t>马匹护照信息。</w:t>
      </w:r>
    </w:p>
    <w:bookmarkEnd w:id="0"/>
    <w:p w14:paraId="127787BB" w14:textId="77777777" w:rsidR="00AC181E" w:rsidRPr="0024520A" w:rsidRDefault="00AC181E" w:rsidP="003D4E73">
      <w:pPr>
        <w:spacing w:line="360" w:lineRule="auto"/>
        <w:contextualSpacing/>
        <w:mirrorIndents/>
        <w:rPr>
          <w:rFonts w:ascii="宋体" w:eastAsia="宋体" w:hAnsi="宋体" w:cs="微软雅黑" w:hint="eastAsia"/>
          <w:b/>
          <w:bCs/>
          <w:sz w:val="24"/>
          <w:szCs w:val="32"/>
        </w:rPr>
      </w:pPr>
    </w:p>
    <w:p w14:paraId="07F9BFE4" w14:textId="13923D04" w:rsidR="003D4E73" w:rsidRPr="0024520A" w:rsidRDefault="003D4E73" w:rsidP="003D4E73">
      <w:pPr>
        <w:spacing w:line="288" w:lineRule="auto"/>
        <w:contextualSpacing/>
        <w:mirrorIndents/>
        <w:jc w:val="left"/>
        <w:rPr>
          <w:rFonts w:ascii="宋体" w:eastAsia="宋体" w:hAnsi="宋体" w:cs="微软雅黑"/>
          <w:sz w:val="28"/>
          <w:szCs w:val="36"/>
        </w:rPr>
      </w:pPr>
      <w:r w:rsidRPr="0024520A">
        <w:rPr>
          <w:rFonts w:ascii="宋体" w:eastAsia="宋体" w:hAnsi="宋体" w:cs="微软雅黑" w:hint="eastAsia"/>
          <w:sz w:val="28"/>
          <w:szCs w:val="36"/>
        </w:rPr>
        <w:t xml:space="preserve">附件：1. </w:t>
      </w:r>
      <w:r w:rsidRPr="0024520A">
        <w:rPr>
          <w:rFonts w:ascii="宋体" w:eastAsia="宋体" w:hAnsi="宋体" w:cs="微软雅黑" w:hint="eastAsia"/>
          <w:sz w:val="28"/>
          <w:szCs w:val="36"/>
        </w:rPr>
        <w:t>进京道口名录（2025版）</w:t>
      </w:r>
    </w:p>
    <w:p w14:paraId="644096F8" w14:textId="0E6DBACD" w:rsidR="003D4E73" w:rsidRPr="0024520A" w:rsidRDefault="003D4E73" w:rsidP="003D4E73">
      <w:pPr>
        <w:spacing w:line="288" w:lineRule="auto"/>
        <w:contextualSpacing/>
        <w:mirrorIndents/>
        <w:jc w:val="left"/>
        <w:rPr>
          <w:rFonts w:ascii="宋体" w:eastAsia="宋体" w:hAnsi="宋体" w:cs="微软雅黑" w:hint="eastAsia"/>
          <w:sz w:val="28"/>
          <w:szCs w:val="36"/>
        </w:rPr>
      </w:pPr>
      <w:r w:rsidRPr="0024520A">
        <w:rPr>
          <w:rFonts w:ascii="宋体" w:eastAsia="宋体" w:hAnsi="宋体" w:cs="微软雅黑" w:hint="eastAsia"/>
          <w:sz w:val="28"/>
          <w:szCs w:val="36"/>
        </w:rPr>
        <w:t xml:space="preserve">      2. </w:t>
      </w:r>
      <w:r w:rsidRPr="0024520A">
        <w:rPr>
          <w:rFonts w:ascii="宋体" w:eastAsia="宋体" w:hAnsi="宋体" w:cs="微软雅黑" w:hint="eastAsia"/>
          <w:sz w:val="28"/>
          <w:szCs w:val="36"/>
        </w:rPr>
        <w:t>马属动物产地检疫规程</w:t>
      </w:r>
    </w:p>
    <w:p w14:paraId="35415901" w14:textId="1CEC877B" w:rsidR="003D4E73" w:rsidRPr="0024520A" w:rsidRDefault="003D4E73" w:rsidP="003D4E73">
      <w:pPr>
        <w:spacing w:line="288" w:lineRule="auto"/>
        <w:contextualSpacing/>
        <w:mirrorIndents/>
        <w:jc w:val="left"/>
        <w:rPr>
          <w:rFonts w:ascii="宋体" w:eastAsia="宋体" w:hAnsi="宋体" w:cs="微软雅黑" w:hint="eastAsia"/>
          <w:sz w:val="36"/>
          <w:szCs w:val="44"/>
        </w:rPr>
      </w:pPr>
    </w:p>
    <w:p w14:paraId="05863E6E" w14:textId="13432FEC" w:rsidR="003D4E73" w:rsidRPr="0024520A" w:rsidRDefault="003D4E73" w:rsidP="003D4E73">
      <w:pPr>
        <w:widowControl/>
        <w:jc w:val="left"/>
        <w:rPr>
          <w:rFonts w:ascii="宋体" w:eastAsia="宋体" w:hAnsi="宋体" w:cs="微软雅黑" w:hint="eastAsia"/>
          <w:b/>
          <w:bCs/>
          <w:sz w:val="24"/>
          <w:szCs w:val="32"/>
        </w:rPr>
      </w:pPr>
      <w:r w:rsidRPr="0024520A">
        <w:rPr>
          <w:rFonts w:ascii="宋体" w:eastAsia="宋体" w:hAnsi="宋体" w:cs="微软雅黑" w:hint="eastAsia"/>
          <w:b/>
          <w:bCs/>
          <w:sz w:val="24"/>
          <w:szCs w:val="32"/>
        </w:rPr>
        <w:br w:type="page"/>
      </w:r>
    </w:p>
    <w:p w14:paraId="3E5F1187" w14:textId="60A45EF1" w:rsidR="00E006DE" w:rsidRPr="0024520A" w:rsidRDefault="00E006DE" w:rsidP="00846847">
      <w:pPr>
        <w:spacing w:line="288" w:lineRule="auto"/>
        <w:contextualSpacing/>
        <w:mirrorIndents/>
        <w:rPr>
          <w:rFonts w:ascii="宋体" w:eastAsia="宋体" w:hAnsi="宋体" w:cs="微软雅黑" w:hint="eastAsia"/>
          <w:sz w:val="28"/>
          <w:szCs w:val="36"/>
        </w:rPr>
      </w:pPr>
      <w:r w:rsidRPr="0024520A">
        <w:rPr>
          <w:rFonts w:ascii="宋体" w:eastAsia="宋体" w:hAnsi="宋体" w:cs="微软雅黑" w:hint="eastAsia"/>
          <w:sz w:val="28"/>
          <w:szCs w:val="36"/>
        </w:rPr>
        <w:lastRenderedPageBreak/>
        <w:t>附件1：</w:t>
      </w:r>
    </w:p>
    <w:p w14:paraId="36147002" w14:textId="1BCFB298" w:rsidR="00E006DE" w:rsidRPr="0024520A" w:rsidRDefault="00863006" w:rsidP="00846847">
      <w:pPr>
        <w:spacing w:line="288" w:lineRule="auto"/>
        <w:contextualSpacing/>
        <w:mirrorIndents/>
        <w:jc w:val="center"/>
        <w:rPr>
          <w:rFonts w:ascii="宋体" w:eastAsia="宋体" w:hAnsi="宋体" w:cs="微软雅黑" w:hint="eastAsia"/>
          <w:sz w:val="36"/>
          <w:szCs w:val="44"/>
        </w:rPr>
      </w:pPr>
      <w:bookmarkStart w:id="1" w:name="OLE_LINK3"/>
      <w:r w:rsidRPr="0024520A">
        <w:rPr>
          <w:rFonts w:ascii="宋体" w:eastAsia="宋体" w:hAnsi="宋体" w:cs="微软雅黑" w:hint="eastAsia"/>
          <w:sz w:val="28"/>
          <w:szCs w:val="36"/>
        </w:rPr>
        <w:t>进京道口名录（2025版）</w:t>
      </w:r>
    </w:p>
    <w:tbl>
      <w:tblPr>
        <w:tblW w:w="4998" w:type="pct"/>
        <w:shd w:val="clear" w:color="auto" w:fill="FFFFFF" w:themeFill="background1"/>
        <w:tblLook w:val="04A0" w:firstRow="1" w:lastRow="0" w:firstColumn="1" w:lastColumn="0" w:noHBand="0" w:noVBand="1"/>
      </w:tblPr>
      <w:tblGrid>
        <w:gridCol w:w="704"/>
        <w:gridCol w:w="1417"/>
        <w:gridCol w:w="6040"/>
        <w:gridCol w:w="1571"/>
      </w:tblGrid>
      <w:tr w:rsidR="0024520A" w:rsidRPr="0024520A" w14:paraId="344A507B" w14:textId="77777777" w:rsidTr="003107D3">
        <w:trPr>
          <w:trHeight w:val="533"/>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bookmarkEnd w:id="1"/>
          <w:p w14:paraId="13CBF96D"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cs="微软雅黑" w:hint="eastAsia"/>
                <w:sz w:val="20"/>
                <w:szCs w:val="20"/>
              </w:rPr>
              <w:t>序号</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2C866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cs="微软雅黑" w:hint="eastAsia"/>
                <w:sz w:val="20"/>
                <w:szCs w:val="20"/>
              </w:rPr>
              <w:t>公路站简称</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C823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cs="微软雅黑" w:hint="eastAsia"/>
                <w:sz w:val="20"/>
                <w:szCs w:val="20"/>
              </w:rPr>
              <w:t>位置</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8C7AA7"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cs="微软雅黑" w:hint="eastAsia"/>
                <w:sz w:val="20"/>
                <w:szCs w:val="20"/>
              </w:rPr>
              <w:t>联系方式</w:t>
            </w:r>
          </w:p>
        </w:tc>
      </w:tr>
      <w:tr w:rsidR="0024520A" w:rsidRPr="0024520A" w14:paraId="3FE9914D"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FE433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66831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白鹿</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BF8323"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朝阳区京哈高速白鹿收费站进京方向西北侧</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16ACA2"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85300186</w:t>
            </w:r>
          </w:p>
        </w:tc>
      </w:tr>
      <w:tr w:rsidR="0024520A" w:rsidRPr="0024520A" w14:paraId="7A90B0FA"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7817A0"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2</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2F6177"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红煤厂</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BAF451"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房山区河北镇辛庄村京昆路</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3B71F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80372270</w:t>
            </w:r>
          </w:p>
        </w:tc>
      </w:tr>
      <w:tr w:rsidR="0024520A" w:rsidRPr="0024520A" w14:paraId="6E7406E7"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E25E42"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3</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46D222"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长沟</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F8391E"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房山区长沟镇房易路</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B41AC6"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61382511</w:t>
            </w:r>
          </w:p>
        </w:tc>
      </w:tr>
      <w:tr w:rsidR="0024520A" w:rsidRPr="0024520A" w14:paraId="448A3760"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9B81D"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4</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591576"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窦店</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99437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房山区G4京港澳高速出口交叉口东北100米</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BEA9F1"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13801362702</w:t>
            </w:r>
          </w:p>
        </w:tc>
      </w:tr>
      <w:tr w:rsidR="0024520A" w:rsidRPr="0024520A" w14:paraId="67EFD1CD"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7B39E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5</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689566"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琉璃河</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386563"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房山区琉璃河镇京深路（琉璃河综合检查站南100米路东）</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96600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89381876</w:t>
            </w:r>
          </w:p>
        </w:tc>
      </w:tr>
      <w:tr w:rsidR="0024520A" w:rsidRPr="0024520A" w14:paraId="5DED2EBF"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5081B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8CED99"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南召</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83CF5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房山区南白村北</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B5FE6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80307001</w:t>
            </w:r>
          </w:p>
        </w:tc>
      </w:tr>
      <w:tr w:rsidR="0024520A" w:rsidRPr="0024520A" w14:paraId="141FD781"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274F3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7</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16FE8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窑上</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2F12CD"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房山区公韩路与义里路交叉口</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F11E2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80323144</w:t>
            </w:r>
          </w:p>
        </w:tc>
      </w:tr>
      <w:tr w:rsidR="0024520A" w:rsidRPr="0024520A" w14:paraId="2FF68FFF" w14:textId="77777777" w:rsidTr="003107D3">
        <w:trPr>
          <w:trHeight w:val="42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9B2EF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651E3B"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北务</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45A43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顺义区马庄路交叉口</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BA73BA"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61435022</w:t>
            </w:r>
          </w:p>
        </w:tc>
      </w:tr>
      <w:tr w:rsidR="0024520A" w:rsidRPr="0024520A" w14:paraId="14F605FE"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FEF2FE"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9</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BCCD71"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白河堡</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2259B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滦赤路，延庆区白河堡水库北</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8B072"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60152011</w:t>
            </w:r>
          </w:p>
        </w:tc>
      </w:tr>
      <w:tr w:rsidR="0024520A" w:rsidRPr="0024520A" w14:paraId="4AA27ECF"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50AF6D"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10</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66AD61"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康庄高速</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1658B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京藏高速，延庆区市界收费站</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55AB89"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61164318</w:t>
            </w:r>
          </w:p>
        </w:tc>
      </w:tr>
      <w:tr w:rsidR="0024520A" w:rsidRPr="0024520A" w14:paraId="08B14FAD"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E7B572"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11</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28C5F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康庄</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019C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延庆康庄榆林堡村西，北京西官路与河北457县道交叉口</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29E133"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61163865</w:t>
            </w:r>
          </w:p>
        </w:tc>
      </w:tr>
      <w:tr w:rsidR="0024520A" w:rsidRPr="0024520A" w14:paraId="6D2DC6AC"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4A53C7"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12</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7CA80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张山营</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47BB63"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110国道延庆段，110国道与京新高速交叉口</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EC956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69111689</w:t>
            </w:r>
          </w:p>
        </w:tc>
      </w:tr>
      <w:tr w:rsidR="0024520A" w:rsidRPr="0024520A" w14:paraId="23C73EA1"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B9E5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13</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66FC3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凤河营</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E6F78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兴区采育镇凤河营村京福路104国道东侧</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B25082"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80202744</w:t>
            </w:r>
          </w:p>
        </w:tc>
      </w:tr>
      <w:tr w:rsidR="0024520A" w:rsidRPr="0024520A" w14:paraId="58CEEEBD"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BA7131"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14</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95424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礼贤</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DC4EA"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大兴区礼贤镇李各庄村南</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181449"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89276638</w:t>
            </w:r>
          </w:p>
        </w:tc>
      </w:tr>
      <w:tr w:rsidR="0024520A" w:rsidRPr="0024520A" w14:paraId="698D85A8"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A9A7A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15</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923140"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榆垡</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82DD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大兴区榆垡镇G106国道与左堤路交叉口东北50米</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83061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89212271</w:t>
            </w:r>
          </w:p>
        </w:tc>
      </w:tr>
      <w:tr w:rsidR="0024520A" w:rsidRPr="0024520A" w14:paraId="5CB99DE9"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4D6E0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16</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83B167"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汤河口</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399DB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怀柔区京加路95公里处</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65A6B7"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89671086</w:t>
            </w:r>
          </w:p>
        </w:tc>
      </w:tr>
      <w:tr w:rsidR="0024520A" w:rsidRPr="0024520A" w14:paraId="52F3F0F1"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EBCEE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17</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6D7D4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芹峪口</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6B4B27"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门头沟区雁翅镇芹峪口公路综合检查站</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2F12E0"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61830069</w:t>
            </w:r>
          </w:p>
        </w:tc>
      </w:tr>
      <w:tr w:rsidR="0024520A" w:rsidRPr="0024520A" w14:paraId="54E77741"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6F380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18</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C51C4B"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马坊</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DB221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平谷区密三路路边</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B8AD91"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60999883</w:t>
            </w:r>
          </w:p>
        </w:tc>
      </w:tr>
      <w:tr w:rsidR="0024520A" w:rsidRPr="0024520A" w14:paraId="2711A83E"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6ED6D"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19</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5F4F42"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上堡子</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70569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平谷区平蓟路(314市道)15.9公里</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6C0DD"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60982099</w:t>
            </w:r>
          </w:p>
        </w:tc>
      </w:tr>
      <w:tr w:rsidR="0024520A" w:rsidRPr="0024520A" w14:paraId="4B51EC5B"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7010B6"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20</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3E0D2E"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白庙北</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8C694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通州区宋庄镇京榆旧路白庙村北</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B1067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69599084</w:t>
            </w:r>
          </w:p>
        </w:tc>
      </w:tr>
      <w:tr w:rsidR="0024520A" w:rsidRPr="0024520A" w14:paraId="3C3827A8"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E532D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21</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DBCBB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白庙南</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228650"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通州区宋庄镇通燕高速进京处</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87A7AB"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69599084</w:t>
            </w:r>
          </w:p>
        </w:tc>
      </w:tr>
      <w:tr w:rsidR="0024520A" w:rsidRPr="0024520A" w14:paraId="1C103D62"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563E62"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22</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A41415"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觅子店</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A36BB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通州区漷县镇103国道进京处</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67BED0"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80561149</w:t>
            </w:r>
          </w:p>
        </w:tc>
      </w:tr>
      <w:tr w:rsidR="0024520A" w:rsidRPr="0024520A" w14:paraId="374A28B2"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0F89FB"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23</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D3090"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西集</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ACB7A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通州区西集镇通香路牛牧屯村北</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0DD251"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61513397</w:t>
            </w:r>
          </w:p>
        </w:tc>
      </w:tr>
      <w:tr w:rsidR="0024520A" w:rsidRPr="0024520A" w14:paraId="6AB33D21"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8022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24</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46F1DF"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应寺</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B9ED3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通州区京津塘高速进京处</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CD9AAB"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80525318</w:t>
            </w:r>
          </w:p>
        </w:tc>
      </w:tr>
      <w:tr w:rsidR="0024520A" w:rsidRPr="0024520A" w14:paraId="652C9022" w14:textId="77777777" w:rsidTr="003107D3">
        <w:trPr>
          <w:trHeight w:val="400"/>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3CFEDE"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25</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0A74D3"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番字牌</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3084F8"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密云区冯家峪镇番字牌村北</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69C80E"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69017081</w:t>
            </w:r>
          </w:p>
        </w:tc>
      </w:tr>
      <w:tr w:rsidR="0024520A" w:rsidRPr="0024520A" w14:paraId="784435C6" w14:textId="77777777" w:rsidTr="00E006DE">
        <w:trPr>
          <w:trHeight w:val="153"/>
        </w:trPr>
        <w:tc>
          <w:tcPr>
            <w:tcW w:w="362"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A25A64"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26</w:t>
            </w:r>
          </w:p>
        </w:tc>
        <w:tc>
          <w:tcPr>
            <w:tcW w:w="72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7299B3"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古北口</w:t>
            </w:r>
          </w:p>
        </w:tc>
        <w:tc>
          <w:tcPr>
            <w:tcW w:w="3103"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7F4D1C"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密云区古北镇北甸子村西</w:t>
            </w:r>
          </w:p>
        </w:tc>
        <w:tc>
          <w:tcPr>
            <w:tcW w:w="80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BDDFEB" w14:textId="77777777" w:rsidR="00E006DE" w:rsidRPr="0024520A" w:rsidRDefault="00E006DE" w:rsidP="00846847">
            <w:pPr>
              <w:spacing w:line="288" w:lineRule="auto"/>
              <w:contextualSpacing/>
              <w:mirrorIndents/>
              <w:jc w:val="center"/>
              <w:rPr>
                <w:rFonts w:ascii="宋体" w:eastAsia="宋体" w:hAnsi="宋体" w:cs="微软雅黑" w:hint="eastAsia"/>
                <w:sz w:val="20"/>
                <w:szCs w:val="20"/>
              </w:rPr>
            </w:pPr>
            <w:r w:rsidRPr="0024520A">
              <w:rPr>
                <w:rFonts w:ascii="宋体" w:eastAsia="宋体" w:hAnsi="宋体" w:hint="eastAsia"/>
                <w:sz w:val="20"/>
                <w:szCs w:val="20"/>
              </w:rPr>
              <w:t>81052890</w:t>
            </w:r>
          </w:p>
        </w:tc>
      </w:tr>
    </w:tbl>
    <w:p w14:paraId="5098F711" w14:textId="3FE44F6F" w:rsidR="0039634F" w:rsidRDefault="0039634F">
      <w:pPr>
        <w:widowControl/>
        <w:jc w:val="left"/>
        <w:rPr>
          <w:rFonts w:ascii="宋体" w:eastAsia="宋体" w:hAnsi="宋体" w:cs="微软雅黑" w:hint="eastAsia"/>
          <w:sz w:val="28"/>
          <w:szCs w:val="36"/>
        </w:rPr>
      </w:pPr>
    </w:p>
    <w:p w14:paraId="34C82B91" w14:textId="77777777" w:rsidR="0039634F" w:rsidRDefault="0039634F">
      <w:pPr>
        <w:widowControl/>
        <w:jc w:val="left"/>
        <w:rPr>
          <w:rFonts w:ascii="宋体" w:eastAsia="宋体" w:hAnsi="宋体" w:cs="微软雅黑" w:hint="eastAsia"/>
          <w:sz w:val="28"/>
          <w:szCs w:val="36"/>
        </w:rPr>
      </w:pPr>
      <w:r>
        <w:rPr>
          <w:rFonts w:ascii="宋体" w:eastAsia="宋体" w:hAnsi="宋体" w:cs="微软雅黑" w:hint="eastAsia"/>
          <w:sz w:val="28"/>
          <w:szCs w:val="36"/>
        </w:rPr>
        <w:br w:type="page"/>
      </w:r>
    </w:p>
    <w:p w14:paraId="00D48198" w14:textId="29878F80" w:rsidR="00863006" w:rsidRPr="0024520A" w:rsidRDefault="00863006" w:rsidP="00846847">
      <w:pPr>
        <w:spacing w:line="288" w:lineRule="auto"/>
        <w:contextualSpacing/>
        <w:mirrorIndents/>
        <w:rPr>
          <w:rFonts w:ascii="宋体" w:eastAsia="宋体" w:hAnsi="宋体" w:cs="微软雅黑" w:hint="eastAsia"/>
          <w:sz w:val="36"/>
          <w:szCs w:val="44"/>
        </w:rPr>
      </w:pPr>
      <w:r w:rsidRPr="0024520A">
        <w:rPr>
          <w:rFonts w:ascii="宋体" w:eastAsia="宋体" w:hAnsi="宋体" w:cs="微软雅黑" w:hint="eastAsia"/>
          <w:sz w:val="28"/>
          <w:szCs w:val="36"/>
        </w:rPr>
        <w:lastRenderedPageBreak/>
        <w:t>附件2：</w:t>
      </w:r>
    </w:p>
    <w:p w14:paraId="7F4CAE4E" w14:textId="304C7941" w:rsidR="006348B1" w:rsidRPr="0024520A" w:rsidRDefault="006348B1" w:rsidP="00846847">
      <w:pPr>
        <w:spacing w:line="288" w:lineRule="auto"/>
        <w:contextualSpacing/>
        <w:mirrorIndents/>
        <w:jc w:val="center"/>
        <w:rPr>
          <w:rFonts w:ascii="宋体" w:eastAsia="宋体" w:hAnsi="宋体" w:cs="微软雅黑" w:hint="eastAsia"/>
          <w:sz w:val="32"/>
          <w:szCs w:val="40"/>
        </w:rPr>
      </w:pPr>
      <w:bookmarkStart w:id="2" w:name="OLE_LINK4"/>
      <w:r w:rsidRPr="0024520A">
        <w:rPr>
          <w:rFonts w:ascii="宋体" w:eastAsia="宋体" w:hAnsi="宋体" w:cs="微软雅黑" w:hint="eastAsia"/>
          <w:sz w:val="32"/>
          <w:szCs w:val="40"/>
        </w:rPr>
        <w:t>马属动物产地检疫规程</w:t>
      </w:r>
    </w:p>
    <w:bookmarkEnd w:id="2"/>
    <w:p w14:paraId="2A113547" w14:textId="3C3C5D5A"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1.适用范围</w:t>
      </w:r>
    </w:p>
    <w:p w14:paraId="7135A587"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本规程规定了马属动物产地检疫的检疫范围及对象、检疫合格标准、检疫程序、检疫结果处理和检疫记录。</w:t>
      </w:r>
    </w:p>
    <w:p w14:paraId="321C29D9"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本规程适用于中华人民共和国境内马属动物的产地检疫。</w:t>
      </w:r>
    </w:p>
    <w:p w14:paraId="7D7E42C5"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2.检疫范围及对象</w:t>
      </w:r>
    </w:p>
    <w:p w14:paraId="6FD470B5"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2.1 检疫范围</w:t>
      </w:r>
    </w:p>
    <w:p w14:paraId="43F4B462"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2.1.1 《国家畜禽遗传资源目录》规定的马、驴。</w:t>
      </w:r>
    </w:p>
    <w:p w14:paraId="1DB8EB58"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2.1.2 骡。</w:t>
      </w:r>
    </w:p>
    <w:p w14:paraId="5A295D58"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2.2 检疫对象</w:t>
      </w:r>
    </w:p>
    <w:p w14:paraId="7FEED2A8"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马传染性贫血、马鼻疽、马流感、马腺疫、马鼻肺炎。</w:t>
      </w:r>
    </w:p>
    <w:p w14:paraId="08146122"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3.检疫合格标准</w:t>
      </w:r>
    </w:p>
    <w:p w14:paraId="10DF10A0"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3.1 来自非封锁区及未发生相关动物疫情的饲养场(户) 。</w:t>
      </w:r>
    </w:p>
    <w:p w14:paraId="588D713D"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3.2 申报材料符合本规程规定。</w:t>
      </w:r>
    </w:p>
    <w:p w14:paraId="453E03F5"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3.3 临床检查健康。</w:t>
      </w:r>
    </w:p>
    <w:p w14:paraId="772A9CD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3.4 需要进行实验室疫病检测的，检测结果合格。</w:t>
      </w:r>
    </w:p>
    <w:p w14:paraId="38CF4E27"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4.检疫程序</w:t>
      </w:r>
    </w:p>
    <w:p w14:paraId="03F5FF9E"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4.1 申报检疫</w:t>
      </w:r>
    </w:p>
    <w:p w14:paraId="0F5C14E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货主应当提前 3 天向所在地动物卫生监督机构申报检疫，并提供以下材料:</w:t>
      </w:r>
    </w:p>
    <w:p w14:paraId="5A99FCB0"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4.1.1 检疫申报单。</w:t>
      </w:r>
    </w:p>
    <w:p w14:paraId="607FDCED"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4.1.2 需要进行实验室疫病检测的，提供申报前 7 日内出具的实验室疫病检测报告。</w:t>
      </w:r>
    </w:p>
    <w:p w14:paraId="244B6D01"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4.1.3 已经取得产地检疫证明的马属动物，展示、演出、比赛后需要继续运输的，提供检疫申报单、原始检疫证明和完整进出场记录；原始检疫证明超过调运有效期的，还应当提供马传染性贫血、马鼻疽实验室疫病检测报告。</w:t>
      </w:r>
    </w:p>
    <w:p w14:paraId="7CA19155"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鼓励使用动物检疫管理信息化系统申报检疫。</w:t>
      </w:r>
    </w:p>
    <w:p w14:paraId="5D515F24"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4.2 申报受理</w:t>
      </w:r>
    </w:p>
    <w:p w14:paraId="15BBCC4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动物卫生监督机构接到检疫申报后，应当及时对申报材料进行审查。 根据申报材料审查情况和当地相关动物疫情状况，决定是否予以受理。 受理的，应当及时指派官方兽医或协检人员</w:t>
      </w:r>
      <w:r w:rsidRPr="0024520A">
        <w:rPr>
          <w:rFonts w:ascii="宋体" w:eastAsia="宋体" w:hAnsi="宋体" w:cs="微软雅黑"/>
          <w:sz w:val="24"/>
        </w:rPr>
        <w:lastRenderedPageBreak/>
        <w:t>到现场或指定地点核实信息，开展临床健康检查；不予受理的，应当说明理由。</w:t>
      </w:r>
    </w:p>
    <w:p w14:paraId="6097D432"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4.3 查验材料</w:t>
      </w:r>
    </w:p>
    <w:p w14:paraId="3BB4624C"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4.3.1 查验申报主体身份信息是否与检疫申报单相符。</w:t>
      </w:r>
    </w:p>
    <w:p w14:paraId="122BD92D"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4.3.2 查验饲养场《动物防疫条件合格证》 和养殖档案，了解生产、免疫、监测、诊疗、消毒、无害化处理及相关动物疫病发生情况。</w:t>
      </w:r>
    </w:p>
    <w:p w14:paraId="3737457A"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4.3.3 了解饲养户生产、免疫、监测、诊疗、消毒、无害化处理及相关动物疫病发生情况。</w:t>
      </w:r>
    </w:p>
    <w:p w14:paraId="5E7120A7"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4.3.4 查验实验室疫病检测报告是否符合要求，检测结果是否合格。</w:t>
      </w:r>
    </w:p>
    <w:p w14:paraId="34FE7D8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4.3.5 已经取得产地检疫证明的马属动物，展示、演出、比赛后需要继续运输的，查验产地检疫证明是否真实并在调运有效期内、进出场记录是否完整；产地检疫证明超过调运有效期的，查验马传染性贫血、马鼻疽的实验室疫病检测报告是否符合要求，检测结果是否合格。</w:t>
      </w:r>
    </w:p>
    <w:p w14:paraId="2221D21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4.3.6 查验运输车辆、承运单位 ( 个人) 及车辆驾驶员是否备案。</w:t>
      </w:r>
    </w:p>
    <w:p w14:paraId="0684E152"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 临床检查</w:t>
      </w:r>
    </w:p>
    <w:p w14:paraId="32C4C608"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4.4.1 检查方法</w:t>
      </w:r>
    </w:p>
    <w:p w14:paraId="41EDE012"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4.4.1.1 群体检查。 从静态、动态和食态等方面进行检查。 主要检查马属动物群体精神状况、呼吸状态、运动状态、饮水饮食情况及排泄物性状等。</w:t>
      </w:r>
    </w:p>
    <w:p w14:paraId="5DB9F119"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4.4.1.2 个体检查。 通过视诊、触诊和听诊等方法进行检查。主要检查马属动物个体精神状况、体温、呼吸、皮肤、被毛、可视黏膜、胸廓、腹部及体表淋巴结，排泄动作及排泄物性状等。</w:t>
      </w:r>
    </w:p>
    <w:p w14:paraId="41632EC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4.4.2 检查内容</w:t>
      </w:r>
    </w:p>
    <w:p w14:paraId="1505D126"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4.4.2.1 出现发热、贫血、出血、黄疸、心脏衰弱、浮肿和消瘦等症状的，怀疑感染马传染性贫血。</w:t>
      </w:r>
    </w:p>
    <w:p w14:paraId="1B355E46"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4.4.2.2 出现体温升高、精神沉郁；呼吸、脉搏加快；下颌淋巴结肿大；鼻孔一侧( 有时两侧) 流出浆液性或粘性鼻汁，偶见鼻疽、结节、溃疡、瘢痕等症状的，怀疑感染马鼻疽。</w:t>
      </w:r>
    </w:p>
    <w:p w14:paraId="696E5122"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4.4.2.3 出现剧烈咳嗽，严重时发生痉挛性咳嗽；流浆液性鼻液，偶见黄白色脓性鼻液；结膜潮红肿胀，微黄染，流出浆液性乃至脓性分泌物，有的出现结膜浑浊；精神沉郁，食欲减退，体温升高；呼吸和脉搏次数增加；四肢或腹部浮肿，发生腱鞘炎；下颌淋巴结轻度肿胀等症状的，怀疑感染马流感。</w:t>
      </w:r>
    </w:p>
    <w:p w14:paraId="482B7DE9"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4.4.2.4 出现体温升高，结膜潮红稍黄染，上呼吸道及咽粘膜呈卡他性化脓性炎症，下颌淋巴结急性化脓性肿大(如鸡蛋大) 等症状的，怀疑感染马腺疫。</w:t>
      </w:r>
    </w:p>
    <w:p w14:paraId="478A377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4.4.2.5 出现体温升高，食欲减退；分泌大量浆液乃至黏脓性鼻液，鼻黏膜和眼结膜充血；下</w:t>
      </w:r>
      <w:r w:rsidRPr="0024520A">
        <w:rPr>
          <w:rFonts w:ascii="宋体" w:eastAsia="宋体" w:hAnsi="宋体" w:cs="微软雅黑"/>
          <w:sz w:val="24"/>
        </w:rPr>
        <w:lastRenderedPageBreak/>
        <w:t>颌淋巴结肿胀，四肢腱鞘水肿；妊娠母马流产等症状的，怀疑感染马鼻肺炎。</w:t>
      </w:r>
    </w:p>
    <w:p w14:paraId="1C7E0E85"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4.5 实验室疫病检测</w:t>
      </w:r>
    </w:p>
    <w:p w14:paraId="2AFFD2B1"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4.5.1 对怀疑患有本规程规定疫病及临床检查发现其他异常情况的，应当按照相应疫病防治技术规范进行实验室检测。</w:t>
      </w:r>
    </w:p>
    <w:p w14:paraId="3342A9FE"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4.5.2 需要进行实验室疫病检测的，每批马属动物抽检比例不低于 20% ，原则上不少于 5 匹，数量不足 5 匹的要全部检测。</w:t>
      </w:r>
    </w:p>
    <w:p w14:paraId="1F80390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4.5.3 省内调运的种用马属动物可参照《跨省调运乳用种用家畜产地检疫规程》进行实验室疫病检测，并提供相应检测报告。</w:t>
      </w:r>
    </w:p>
    <w:p w14:paraId="1517E35C"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5.检疫结果处理</w:t>
      </w:r>
    </w:p>
    <w:p w14:paraId="507A0DE6"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5.1 检疫合格，且运输车辆、承运单位(个人)及车辆驾驶员备案符合要求的，出具动物检疫证明；运输车辆、承运单位(个人) 及车辆驾驶员备案不符合要求的，应当及时向农业农村部门报告，由农业农村部门责令改正的，方可出具动物检疫证明。 官方兽医应当及时将动物检疫证明有关信息上传至动物检疫管理信息化系统。</w:t>
      </w:r>
    </w:p>
    <w:p w14:paraId="75740359"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5.2 检疫不合格的，出具检疫处理通知单，并按照下列规定处理。</w:t>
      </w:r>
    </w:p>
    <w:p w14:paraId="7EB16284"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5.2.1 发现申报主体信息与检疫申报单不符的，货主按规定补正后，方可重新申报检疫。</w:t>
      </w:r>
    </w:p>
    <w:p w14:paraId="761D6573"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5.2.2 发现患有本规程规定动物疫病的，向农业农村部门或者动物疫病预防控制机构报告，应当按照相应疫病防治技术规范规定处理。</w:t>
      </w:r>
    </w:p>
    <w:p w14:paraId="60C9E496"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5.2.3 发现患有本规程规定检疫对象以外动物疫病，影响动物健康的，向农业农村部门或者动物疫病预防控制机构报告，按规定采取相应防疫措施。</w:t>
      </w:r>
    </w:p>
    <w:p w14:paraId="3C53396A"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5.2.4 发现不明原因死亡或怀疑为重大动物疫情的，应当按照《中华人民共和国动物防疫法》 、《重大动物疫情应急条例》 和《农业农村部关于做好动物疫情报告等有关工作的通知》 ( 农医发〔2018〕22 号)的有关规定处理。</w:t>
      </w:r>
    </w:p>
    <w:p w14:paraId="5FCE7910"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5.2.5 发现病死动物的，按照《病死畜禽和病害畜禽产品无害化处理管理办法》等规定处理。</w:t>
      </w:r>
    </w:p>
    <w:p w14:paraId="0F0747B0"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5.2.6 发现货主提供虚假申报材料、养殖档案不符合规定等涉嫌违反有关法律法规情形的，应当及时向农业农村部门报告，由农业农村部门按照规定处理。</w:t>
      </w:r>
    </w:p>
    <w:p w14:paraId="2555DB7E"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6.检疫记录</w:t>
      </w:r>
    </w:p>
    <w:p w14:paraId="69D23F39"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6.1 官方兽医应当及时填写检疫工作记录，详细登记货主姓名、地址、申报检疫时间、检疫时间、检疫地点、检疫动物种类、数量及用途、检疫处理、检疫证明编号等。</w:t>
      </w:r>
    </w:p>
    <w:p w14:paraId="41D04E5D" w14:textId="77777777" w:rsidR="00D573A8"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6.2 检疫申报单和检疫工作记录保存期限不得少于 12 个月。</w:t>
      </w:r>
    </w:p>
    <w:p w14:paraId="1F3F7576" w14:textId="41D4DCC9" w:rsidR="006348B1" w:rsidRPr="0024520A" w:rsidRDefault="00D573A8" w:rsidP="00846847">
      <w:pPr>
        <w:spacing w:line="460" w:lineRule="exact"/>
        <w:contextualSpacing/>
        <w:mirrorIndents/>
        <w:rPr>
          <w:rFonts w:ascii="宋体" w:eastAsia="宋体" w:hAnsi="宋体" w:cs="微软雅黑" w:hint="eastAsia"/>
          <w:sz w:val="24"/>
        </w:rPr>
      </w:pPr>
      <w:r w:rsidRPr="0024520A">
        <w:rPr>
          <w:rFonts w:ascii="宋体" w:eastAsia="宋体" w:hAnsi="宋体" w:cs="微软雅黑"/>
          <w:sz w:val="24"/>
        </w:rPr>
        <w:t>6.3 电子记录与纸质记录具有同等效力</w:t>
      </w:r>
    </w:p>
    <w:sectPr w:rsidR="006348B1" w:rsidRPr="0024520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1BA1" w14:textId="77777777" w:rsidR="00017542" w:rsidRDefault="00017542" w:rsidP="008670B4">
      <w:r>
        <w:separator/>
      </w:r>
    </w:p>
  </w:endnote>
  <w:endnote w:type="continuationSeparator" w:id="0">
    <w:p w14:paraId="2517F933" w14:textId="77777777" w:rsidR="00017542" w:rsidRDefault="00017542" w:rsidP="0086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D524" w14:textId="77777777" w:rsidR="00017542" w:rsidRDefault="00017542" w:rsidP="008670B4">
      <w:r>
        <w:separator/>
      </w:r>
    </w:p>
  </w:footnote>
  <w:footnote w:type="continuationSeparator" w:id="0">
    <w:p w14:paraId="58912F7A" w14:textId="77777777" w:rsidR="00017542" w:rsidRDefault="00017542" w:rsidP="00867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72721"/>
    <w:multiLevelType w:val="singleLevel"/>
    <w:tmpl w:val="1BD72721"/>
    <w:lvl w:ilvl="0">
      <w:start w:val="1"/>
      <w:numFmt w:val="decimal"/>
      <w:lvlText w:val="%1."/>
      <w:lvlJc w:val="left"/>
      <w:pPr>
        <w:tabs>
          <w:tab w:val="left" w:pos="312"/>
        </w:tabs>
      </w:pPr>
    </w:lvl>
  </w:abstractNum>
  <w:abstractNum w:abstractNumId="1" w15:restartNumberingAfterBreak="0">
    <w:nsid w:val="23496F1F"/>
    <w:multiLevelType w:val="hybridMultilevel"/>
    <w:tmpl w:val="2B8E6286"/>
    <w:lvl w:ilvl="0" w:tplc="6266665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8158CF7"/>
    <w:multiLevelType w:val="singleLevel"/>
    <w:tmpl w:val="58158CF7"/>
    <w:lvl w:ilvl="0">
      <w:start w:val="1"/>
      <w:numFmt w:val="decimal"/>
      <w:lvlText w:val="%1."/>
      <w:lvlJc w:val="left"/>
      <w:pPr>
        <w:tabs>
          <w:tab w:val="left" w:pos="312"/>
        </w:tabs>
      </w:pPr>
    </w:lvl>
  </w:abstractNum>
  <w:abstractNum w:abstractNumId="3" w15:restartNumberingAfterBreak="0">
    <w:nsid w:val="774BA855"/>
    <w:multiLevelType w:val="singleLevel"/>
    <w:tmpl w:val="774BA855"/>
    <w:lvl w:ilvl="0">
      <w:start w:val="1"/>
      <w:numFmt w:val="decimal"/>
      <w:lvlText w:val="%1."/>
      <w:lvlJc w:val="left"/>
    </w:lvl>
  </w:abstractNum>
  <w:num w:numId="1" w16cid:durableId="921377917">
    <w:abstractNumId w:val="0"/>
  </w:num>
  <w:num w:numId="2" w16cid:durableId="1755935684">
    <w:abstractNumId w:val="2"/>
  </w:num>
  <w:num w:numId="3" w16cid:durableId="349339321">
    <w:abstractNumId w:val="3"/>
  </w:num>
  <w:num w:numId="4" w16cid:durableId="93798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U1MmQwODNkMzA5MWIzOTgyMTViYmUzZjExYWRhNTYifQ=="/>
  </w:docVars>
  <w:rsids>
    <w:rsidRoot w:val="77791970"/>
    <w:rsid w:val="00010B18"/>
    <w:rsid w:val="00017542"/>
    <w:rsid w:val="000A0BBA"/>
    <w:rsid w:val="001F2A36"/>
    <w:rsid w:val="001F6DF8"/>
    <w:rsid w:val="0024520A"/>
    <w:rsid w:val="00330331"/>
    <w:rsid w:val="00360152"/>
    <w:rsid w:val="00366185"/>
    <w:rsid w:val="0039634F"/>
    <w:rsid w:val="003D4E73"/>
    <w:rsid w:val="003E3C7F"/>
    <w:rsid w:val="00413D72"/>
    <w:rsid w:val="00471E34"/>
    <w:rsid w:val="004C06E7"/>
    <w:rsid w:val="00624B38"/>
    <w:rsid w:val="006348B1"/>
    <w:rsid w:val="00670EE3"/>
    <w:rsid w:val="007A29E0"/>
    <w:rsid w:val="008107C7"/>
    <w:rsid w:val="00824330"/>
    <w:rsid w:val="00846847"/>
    <w:rsid w:val="0085453E"/>
    <w:rsid w:val="00863006"/>
    <w:rsid w:val="008670B4"/>
    <w:rsid w:val="008A2E48"/>
    <w:rsid w:val="00947C3C"/>
    <w:rsid w:val="00990E3D"/>
    <w:rsid w:val="00996DFB"/>
    <w:rsid w:val="009C0DA0"/>
    <w:rsid w:val="009D706E"/>
    <w:rsid w:val="00A05A33"/>
    <w:rsid w:val="00A2534D"/>
    <w:rsid w:val="00A83A71"/>
    <w:rsid w:val="00AC181E"/>
    <w:rsid w:val="00B64B46"/>
    <w:rsid w:val="00B82C47"/>
    <w:rsid w:val="00BC3D06"/>
    <w:rsid w:val="00C31844"/>
    <w:rsid w:val="00C3271F"/>
    <w:rsid w:val="00C92F9A"/>
    <w:rsid w:val="00C94079"/>
    <w:rsid w:val="00CE6E9F"/>
    <w:rsid w:val="00D13584"/>
    <w:rsid w:val="00D457C3"/>
    <w:rsid w:val="00D506AA"/>
    <w:rsid w:val="00D573A8"/>
    <w:rsid w:val="00D844EE"/>
    <w:rsid w:val="00D957DC"/>
    <w:rsid w:val="00DA2133"/>
    <w:rsid w:val="00DE6563"/>
    <w:rsid w:val="00E006DE"/>
    <w:rsid w:val="00E01BA2"/>
    <w:rsid w:val="00E34A50"/>
    <w:rsid w:val="00EB4B1A"/>
    <w:rsid w:val="00EC005E"/>
    <w:rsid w:val="00F5317B"/>
    <w:rsid w:val="00F95385"/>
    <w:rsid w:val="149312D1"/>
    <w:rsid w:val="7779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0B95E"/>
  <w15:docId w15:val="{1811BF7C-F1A0-44E9-B78D-BC70B143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4E7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rPr>
      <w:rFonts w:ascii="Arial" w:hAnsi="Arial" w:cs="Arial"/>
      <w:color w:val="000000"/>
      <w:sz w:val="28"/>
      <w:szCs w:val="28"/>
      <w:u w:val="none"/>
    </w:rPr>
  </w:style>
  <w:style w:type="character" w:customStyle="1" w:styleId="font41">
    <w:name w:val="font41"/>
    <w:basedOn w:val="a0"/>
    <w:rPr>
      <w:rFonts w:ascii="微软雅黑" w:eastAsia="微软雅黑" w:hAnsi="微软雅黑" w:cs="微软雅黑" w:hint="eastAsia"/>
      <w:color w:val="000000"/>
      <w:sz w:val="28"/>
      <w:szCs w:val="28"/>
      <w:u w:val="none"/>
    </w:rPr>
  </w:style>
  <w:style w:type="character" w:customStyle="1" w:styleId="font51">
    <w:name w:val="font51"/>
    <w:basedOn w:val="a0"/>
    <w:rPr>
      <w:rFonts w:ascii="Arial" w:hAnsi="Arial" w:cs="Arial" w:hint="default"/>
      <w:color w:val="000000"/>
      <w:sz w:val="15"/>
      <w:szCs w:val="15"/>
      <w:u w:val="none"/>
    </w:rPr>
  </w:style>
  <w:style w:type="character" w:customStyle="1" w:styleId="font61">
    <w:name w:val="font61"/>
    <w:basedOn w:val="a0"/>
    <w:rPr>
      <w:rFonts w:ascii="Arial" w:hAnsi="Arial" w:cs="Arial" w:hint="default"/>
      <w:color w:val="000000"/>
      <w:sz w:val="21"/>
      <w:szCs w:val="21"/>
      <w:u w:val="none"/>
    </w:rPr>
  </w:style>
  <w:style w:type="character" w:customStyle="1" w:styleId="font11">
    <w:name w:val="font11"/>
    <w:basedOn w:val="a0"/>
    <w:rPr>
      <w:rFonts w:ascii="微软雅黑" w:eastAsia="微软雅黑" w:hAnsi="微软雅黑" w:cs="微软雅黑" w:hint="eastAsia"/>
      <w:b/>
      <w:bCs/>
      <w:color w:val="C00000"/>
      <w:sz w:val="28"/>
      <w:szCs w:val="28"/>
      <w:u w:val="none"/>
    </w:rPr>
  </w:style>
  <w:style w:type="character" w:customStyle="1" w:styleId="font71">
    <w:name w:val="font71"/>
    <w:basedOn w:val="a0"/>
    <w:rPr>
      <w:rFonts w:ascii="Arial" w:hAnsi="Arial" w:cs="Arial" w:hint="default"/>
      <w:color w:val="000000"/>
      <w:sz w:val="21"/>
      <w:szCs w:val="21"/>
      <w:u w:val="none"/>
    </w:rPr>
  </w:style>
  <w:style w:type="paragraph" w:styleId="a3">
    <w:name w:val="header"/>
    <w:basedOn w:val="a"/>
    <w:link w:val="a4"/>
    <w:rsid w:val="008670B4"/>
    <w:pPr>
      <w:tabs>
        <w:tab w:val="center" w:pos="4153"/>
        <w:tab w:val="right" w:pos="8306"/>
      </w:tabs>
      <w:snapToGrid w:val="0"/>
      <w:jc w:val="center"/>
    </w:pPr>
    <w:rPr>
      <w:sz w:val="18"/>
      <w:szCs w:val="18"/>
    </w:rPr>
  </w:style>
  <w:style w:type="character" w:customStyle="1" w:styleId="a4">
    <w:name w:val="页眉 字符"/>
    <w:basedOn w:val="a0"/>
    <w:link w:val="a3"/>
    <w:rsid w:val="008670B4"/>
    <w:rPr>
      <w:rFonts w:asciiTheme="minorHAnsi" w:eastAsiaTheme="minorEastAsia" w:hAnsiTheme="minorHAnsi" w:cstheme="minorBidi"/>
      <w:kern w:val="2"/>
      <w:sz w:val="18"/>
      <w:szCs w:val="18"/>
    </w:rPr>
  </w:style>
  <w:style w:type="paragraph" w:styleId="a5">
    <w:name w:val="footer"/>
    <w:basedOn w:val="a"/>
    <w:link w:val="a6"/>
    <w:rsid w:val="008670B4"/>
    <w:pPr>
      <w:tabs>
        <w:tab w:val="center" w:pos="4153"/>
        <w:tab w:val="right" w:pos="8306"/>
      </w:tabs>
      <w:snapToGrid w:val="0"/>
      <w:jc w:val="left"/>
    </w:pPr>
    <w:rPr>
      <w:sz w:val="18"/>
      <w:szCs w:val="18"/>
    </w:rPr>
  </w:style>
  <w:style w:type="character" w:customStyle="1" w:styleId="a6">
    <w:name w:val="页脚 字符"/>
    <w:basedOn w:val="a0"/>
    <w:link w:val="a5"/>
    <w:rsid w:val="008670B4"/>
    <w:rPr>
      <w:rFonts w:asciiTheme="minorHAnsi" w:eastAsiaTheme="minorEastAsia" w:hAnsiTheme="minorHAnsi" w:cstheme="minorBidi"/>
      <w:kern w:val="2"/>
      <w:sz w:val="18"/>
      <w:szCs w:val="18"/>
    </w:rPr>
  </w:style>
  <w:style w:type="character" w:styleId="a7">
    <w:name w:val="Strong"/>
    <w:basedOn w:val="a0"/>
    <w:uiPriority w:val="22"/>
    <w:qFormat/>
    <w:rsid w:val="00C94079"/>
    <w:rPr>
      <w:b/>
      <w:bCs/>
    </w:rPr>
  </w:style>
  <w:style w:type="paragraph" w:styleId="a8">
    <w:name w:val="List Paragraph"/>
    <w:basedOn w:val="a"/>
    <w:uiPriority w:val="99"/>
    <w:rsid w:val="009C0D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6</Pages>
  <Words>1995</Words>
  <Characters>2156</Characters>
  <Application>Microsoft Office Word</Application>
  <DocSecurity>0</DocSecurity>
  <Lines>134</Lines>
  <Paragraphs>166</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小懒猫</dc:creator>
  <cp:lastModifiedBy>Administrator</cp:lastModifiedBy>
  <cp:revision>51</cp:revision>
  <dcterms:created xsi:type="dcterms:W3CDTF">2026-03-05T04:16:00Z</dcterms:created>
  <dcterms:modified xsi:type="dcterms:W3CDTF">2026-03-06T05:52:00Z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1A2EE099CADC487FA517EE488AC769BF_11</vt:lpwstr>
  </property>
</Properties>
</file>